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201" w:rsidRPr="00114168" w:rsidRDefault="007645C3" w:rsidP="0085551B">
      <w:pPr>
        <w:spacing w:after="0" w:line="240" w:lineRule="auto"/>
        <w:jc w:val="center"/>
        <w:rPr>
          <w:rFonts w:eastAsia="Times New Roman" w:cs="Arial"/>
          <w:b/>
          <w:bCs/>
          <w:sz w:val="24"/>
          <w:szCs w:val="24"/>
        </w:rPr>
      </w:pPr>
      <w:bookmarkStart w:id="0" w:name="_GoBack"/>
      <w:bookmarkEnd w:id="0"/>
      <w:r w:rsidRPr="00114168">
        <w:rPr>
          <w:rFonts w:eastAsia="Times New Roman" w:cs="Arial"/>
          <w:b/>
          <w:bCs/>
          <w:sz w:val="24"/>
          <w:szCs w:val="24"/>
        </w:rPr>
        <w:t>University of North Alabama</w:t>
      </w:r>
    </w:p>
    <w:p w:rsidR="00412201" w:rsidRPr="00114168" w:rsidRDefault="00412201" w:rsidP="00412201">
      <w:pPr>
        <w:spacing w:after="0" w:line="240" w:lineRule="auto"/>
        <w:jc w:val="center"/>
        <w:rPr>
          <w:rFonts w:eastAsia="Times New Roman" w:cs="Arial"/>
          <w:b/>
          <w:bCs/>
          <w:sz w:val="24"/>
          <w:szCs w:val="24"/>
        </w:rPr>
      </w:pPr>
      <w:r w:rsidRPr="00114168">
        <w:rPr>
          <w:rFonts w:eastAsia="Times New Roman" w:cs="Arial"/>
          <w:b/>
          <w:bCs/>
          <w:sz w:val="24"/>
          <w:szCs w:val="24"/>
        </w:rPr>
        <w:t>College of Education and Human Sciences</w:t>
      </w:r>
    </w:p>
    <w:p w:rsidR="00412201" w:rsidRDefault="00412201" w:rsidP="00412201">
      <w:pPr>
        <w:spacing w:after="0" w:line="240" w:lineRule="auto"/>
        <w:jc w:val="center"/>
        <w:rPr>
          <w:rFonts w:eastAsia="Times New Roman" w:cs="Arial"/>
          <w:b/>
          <w:bCs/>
          <w:sz w:val="24"/>
          <w:szCs w:val="24"/>
        </w:rPr>
      </w:pPr>
      <w:r w:rsidRPr="00114168">
        <w:rPr>
          <w:rFonts w:eastAsia="Times New Roman" w:cs="Arial"/>
          <w:b/>
          <w:bCs/>
          <w:sz w:val="24"/>
          <w:szCs w:val="24"/>
        </w:rPr>
        <w:t xml:space="preserve">Department </w:t>
      </w:r>
      <w:r w:rsidR="001915F9" w:rsidRPr="00114168">
        <w:rPr>
          <w:rFonts w:eastAsia="Times New Roman" w:cs="Arial"/>
          <w:b/>
          <w:bCs/>
          <w:sz w:val="24"/>
          <w:szCs w:val="24"/>
        </w:rPr>
        <w:t>of Elementary Education</w:t>
      </w:r>
    </w:p>
    <w:p w:rsidR="003C4DD6" w:rsidRDefault="003C4DD6" w:rsidP="00412201">
      <w:pPr>
        <w:spacing w:after="0" w:line="240" w:lineRule="auto"/>
        <w:jc w:val="center"/>
        <w:rPr>
          <w:rFonts w:eastAsia="Times New Roman" w:cs="Arial"/>
          <w:b/>
          <w:bCs/>
          <w:sz w:val="24"/>
          <w:szCs w:val="24"/>
        </w:rPr>
      </w:pPr>
      <w:r>
        <w:rPr>
          <w:rFonts w:eastAsia="Times New Roman" w:cs="Arial"/>
          <w:b/>
          <w:bCs/>
          <w:sz w:val="24"/>
          <w:szCs w:val="24"/>
        </w:rPr>
        <w:t>Spring 2017</w:t>
      </w:r>
    </w:p>
    <w:p w:rsidR="00F2517E" w:rsidRDefault="00F2517E" w:rsidP="00412201">
      <w:pPr>
        <w:spacing w:after="0" w:line="240" w:lineRule="auto"/>
        <w:jc w:val="center"/>
        <w:rPr>
          <w:rFonts w:eastAsia="Times New Roman" w:cs="Arial"/>
          <w:b/>
          <w:bCs/>
          <w:sz w:val="24"/>
          <w:szCs w:val="24"/>
        </w:rPr>
      </w:pPr>
    </w:p>
    <w:p w:rsidR="00F2517E" w:rsidRDefault="00F2517E" w:rsidP="00F2517E">
      <w:pPr>
        <w:pStyle w:val="NoSpacing"/>
      </w:pPr>
      <w:r w:rsidRPr="000A53F9">
        <w:rPr>
          <w:b/>
          <w:bCs/>
        </w:rPr>
        <w:t>Dr. Lisa Clayton</w:t>
      </w:r>
      <w:r>
        <w:rPr>
          <w:b/>
          <w:bCs/>
        </w:rPr>
        <w:tab/>
      </w:r>
      <w:r>
        <w:rPr>
          <w:b/>
          <w:bCs/>
        </w:rPr>
        <w:tab/>
      </w:r>
      <w:r>
        <w:rPr>
          <w:b/>
          <w:bCs/>
        </w:rPr>
        <w:tab/>
      </w:r>
      <w:r>
        <w:rPr>
          <w:b/>
          <w:bCs/>
        </w:rPr>
        <w:tab/>
      </w:r>
      <w:r w:rsidRPr="00F2517E">
        <w:rPr>
          <w:b/>
        </w:rPr>
        <w:t>Phone:</w:t>
      </w:r>
      <w:r w:rsidRPr="000A53F9">
        <w:t xml:space="preserve"> 765-4732 (work); </w:t>
      </w:r>
      <w:r w:rsidRPr="00D5263D">
        <w:rPr>
          <w:b/>
        </w:rPr>
        <w:t>648-0147 (cell)</w:t>
      </w:r>
      <w:r w:rsidRPr="00D5263D">
        <w:rPr>
          <w:b/>
        </w:rPr>
        <w:tab/>
      </w:r>
    </w:p>
    <w:p w:rsidR="00F2517E" w:rsidRPr="000A53F9" w:rsidRDefault="00F2517E" w:rsidP="00F2517E">
      <w:pPr>
        <w:pStyle w:val="NoSpacing"/>
      </w:pPr>
      <w:r w:rsidRPr="000A53F9">
        <w:rPr>
          <w:b/>
          <w:bCs/>
        </w:rPr>
        <w:t>Office:</w:t>
      </w:r>
      <w:r w:rsidRPr="000A53F9">
        <w:t xml:space="preserve">  SH 521     </w:t>
      </w:r>
      <w:r w:rsidRPr="000A53F9">
        <w:tab/>
      </w:r>
      <w:r w:rsidRPr="000A53F9">
        <w:tab/>
      </w:r>
      <w:r w:rsidRPr="000A53F9">
        <w:tab/>
      </w:r>
      <w:r w:rsidRPr="000A53F9">
        <w:tab/>
      </w:r>
      <w:r w:rsidRPr="000A53F9">
        <w:tab/>
      </w:r>
      <w:r w:rsidRPr="000A53F9">
        <w:tab/>
      </w:r>
      <w:r w:rsidRPr="000A53F9">
        <w:tab/>
      </w:r>
      <w:r w:rsidRPr="000A53F9">
        <w:tab/>
      </w:r>
    </w:p>
    <w:p w:rsidR="00F2517E" w:rsidRPr="000A53F9" w:rsidRDefault="00F2517E" w:rsidP="00F2517E">
      <w:pPr>
        <w:pStyle w:val="NoSpacing"/>
      </w:pPr>
      <w:r w:rsidRPr="000A53F9">
        <w:rPr>
          <w:b/>
          <w:bCs/>
        </w:rPr>
        <w:t>E-mail:</w:t>
      </w:r>
      <w:r w:rsidRPr="000A53F9">
        <w:t xml:space="preserve">  </w:t>
      </w:r>
      <w:hyperlink r:id="rId7" w:history="1">
        <w:r w:rsidRPr="00D17850">
          <w:rPr>
            <w:rStyle w:val="Hyperlink"/>
            <w:rFonts w:ascii="Arial" w:hAnsi="Arial" w:cs="Arial"/>
          </w:rPr>
          <w:t>Lhclayton@una.edu</w:t>
        </w:r>
      </w:hyperlink>
      <w:r w:rsidRPr="000A53F9">
        <w:t xml:space="preserve"> </w:t>
      </w:r>
      <w:r w:rsidRPr="000A53F9">
        <w:tab/>
      </w:r>
      <w:r w:rsidRPr="000A53F9">
        <w:tab/>
      </w:r>
    </w:p>
    <w:p w:rsidR="00F2517E" w:rsidRPr="000A53F9" w:rsidRDefault="00F2517E" w:rsidP="00F2517E">
      <w:pPr>
        <w:rPr>
          <w:rFonts w:ascii="Arial" w:hAnsi="Arial" w:cs="Arial"/>
        </w:rPr>
      </w:pPr>
    </w:p>
    <w:p w:rsidR="00412201" w:rsidRPr="00114168" w:rsidRDefault="00412201" w:rsidP="00966387">
      <w:pPr>
        <w:tabs>
          <w:tab w:val="left" w:pos="1800"/>
          <w:tab w:val="left" w:pos="6210"/>
        </w:tabs>
        <w:spacing w:after="0" w:line="240" w:lineRule="auto"/>
        <w:rPr>
          <w:rFonts w:eastAsia="Times New Roman" w:cs="Arial"/>
          <w:sz w:val="24"/>
          <w:szCs w:val="24"/>
        </w:rPr>
      </w:pPr>
      <w:r w:rsidRPr="00114168">
        <w:rPr>
          <w:rFonts w:eastAsia="Times New Roman" w:cs="Arial"/>
          <w:b/>
          <w:bCs/>
          <w:sz w:val="24"/>
          <w:szCs w:val="24"/>
        </w:rPr>
        <w:t>Course Number:</w:t>
      </w:r>
      <w:r w:rsidRPr="00114168">
        <w:rPr>
          <w:rFonts w:eastAsia="Times New Roman" w:cs="Arial"/>
          <w:b/>
          <w:bCs/>
          <w:sz w:val="24"/>
          <w:szCs w:val="24"/>
        </w:rPr>
        <w:tab/>
      </w:r>
      <w:r w:rsidR="001915F9" w:rsidRPr="00114168">
        <w:rPr>
          <w:rFonts w:eastAsia="Times New Roman" w:cs="Arial"/>
          <w:bCs/>
          <w:sz w:val="24"/>
          <w:szCs w:val="24"/>
        </w:rPr>
        <w:t>E</w:t>
      </w:r>
      <w:r w:rsidR="00F04160">
        <w:rPr>
          <w:rFonts w:eastAsia="Times New Roman" w:cs="Arial"/>
          <w:bCs/>
          <w:sz w:val="24"/>
          <w:szCs w:val="24"/>
        </w:rPr>
        <w:t>ED</w:t>
      </w:r>
      <w:r w:rsidR="001915F9" w:rsidRPr="00114168">
        <w:rPr>
          <w:rFonts w:eastAsia="Times New Roman" w:cs="Arial"/>
          <w:bCs/>
          <w:sz w:val="24"/>
          <w:szCs w:val="24"/>
        </w:rPr>
        <w:t xml:space="preserve"> </w:t>
      </w:r>
      <w:r w:rsidR="00CA480C">
        <w:rPr>
          <w:rFonts w:eastAsia="Times New Roman" w:cs="Arial"/>
          <w:bCs/>
          <w:sz w:val="24"/>
          <w:szCs w:val="24"/>
        </w:rPr>
        <w:t>40</w:t>
      </w:r>
      <w:r w:rsidR="00B854EF">
        <w:rPr>
          <w:rFonts w:eastAsia="Times New Roman" w:cs="Arial"/>
          <w:bCs/>
          <w:sz w:val="24"/>
          <w:szCs w:val="24"/>
        </w:rPr>
        <w:t>5</w:t>
      </w:r>
    </w:p>
    <w:p w:rsidR="00412201" w:rsidRPr="00114168" w:rsidRDefault="00412201" w:rsidP="00966387">
      <w:pPr>
        <w:tabs>
          <w:tab w:val="left" w:pos="1800"/>
          <w:tab w:val="left" w:pos="6210"/>
        </w:tabs>
        <w:spacing w:after="0" w:line="240" w:lineRule="auto"/>
        <w:rPr>
          <w:rFonts w:eastAsia="Times New Roman" w:cs="Arial"/>
          <w:sz w:val="24"/>
          <w:szCs w:val="24"/>
        </w:rPr>
      </w:pPr>
      <w:r w:rsidRPr="00114168">
        <w:rPr>
          <w:rFonts w:eastAsia="Times New Roman" w:cs="Arial"/>
          <w:b/>
          <w:bCs/>
          <w:sz w:val="24"/>
          <w:szCs w:val="24"/>
        </w:rPr>
        <w:t>Course Title:</w:t>
      </w:r>
      <w:r w:rsidR="00966387">
        <w:rPr>
          <w:rFonts w:eastAsia="Times New Roman" w:cs="Arial"/>
          <w:sz w:val="24"/>
          <w:szCs w:val="24"/>
        </w:rPr>
        <w:tab/>
      </w:r>
      <w:r w:rsidR="002D437C" w:rsidRPr="002D437C">
        <w:rPr>
          <w:rFonts w:eastAsia="Times New Roman" w:cs="Arial"/>
          <w:sz w:val="24"/>
          <w:szCs w:val="24"/>
        </w:rPr>
        <w:t>Evaluation and Remediation of Reading</w:t>
      </w:r>
      <w:r w:rsidR="000D2697">
        <w:rPr>
          <w:rFonts w:eastAsia="Times New Roman" w:cs="Arial"/>
          <w:sz w:val="24"/>
          <w:szCs w:val="24"/>
        </w:rPr>
        <w:t xml:space="preserve"> Problems</w:t>
      </w:r>
      <w:r w:rsidR="00CC3942" w:rsidRPr="00CC3942">
        <w:rPr>
          <w:rFonts w:eastAsia="Times New Roman" w:cs="Arial"/>
          <w:sz w:val="24"/>
          <w:szCs w:val="24"/>
        </w:rPr>
        <w:tab/>
      </w:r>
    </w:p>
    <w:p w:rsidR="00412201" w:rsidRPr="00114168" w:rsidRDefault="00412201" w:rsidP="00966387">
      <w:pPr>
        <w:tabs>
          <w:tab w:val="left" w:pos="1800"/>
          <w:tab w:val="left" w:pos="6210"/>
        </w:tabs>
        <w:spacing w:after="0" w:line="240" w:lineRule="auto"/>
        <w:rPr>
          <w:rFonts w:eastAsia="Times New Roman" w:cs="Arial"/>
          <w:sz w:val="24"/>
          <w:szCs w:val="24"/>
        </w:rPr>
      </w:pPr>
      <w:r w:rsidRPr="00114168">
        <w:rPr>
          <w:rFonts w:eastAsia="Times New Roman" w:cs="Arial"/>
          <w:b/>
          <w:bCs/>
          <w:sz w:val="24"/>
          <w:szCs w:val="24"/>
        </w:rPr>
        <w:t>Semester Hours:</w:t>
      </w:r>
      <w:r w:rsidRPr="00114168">
        <w:rPr>
          <w:rFonts w:eastAsia="Times New Roman" w:cs="Arial"/>
          <w:sz w:val="24"/>
          <w:szCs w:val="24"/>
        </w:rPr>
        <w:t xml:space="preserve"> </w:t>
      </w:r>
      <w:r w:rsidRPr="00114168">
        <w:rPr>
          <w:rFonts w:eastAsia="Times New Roman" w:cs="Arial"/>
          <w:sz w:val="24"/>
          <w:szCs w:val="24"/>
        </w:rPr>
        <w:tab/>
      </w:r>
      <w:r w:rsidR="001915F9" w:rsidRPr="00114168">
        <w:rPr>
          <w:rFonts w:eastAsia="Times New Roman" w:cs="Arial"/>
          <w:sz w:val="24"/>
          <w:szCs w:val="24"/>
        </w:rPr>
        <w:t xml:space="preserve">3 </w:t>
      </w:r>
    </w:p>
    <w:p w:rsidR="00412201" w:rsidRPr="00114168" w:rsidRDefault="00412201" w:rsidP="000D2697">
      <w:pPr>
        <w:tabs>
          <w:tab w:val="left" w:pos="1800"/>
          <w:tab w:val="left" w:pos="6210"/>
        </w:tabs>
        <w:spacing w:after="0" w:line="240" w:lineRule="auto"/>
        <w:ind w:left="1800" w:right="-540" w:hanging="1800"/>
        <w:rPr>
          <w:rFonts w:eastAsia="Times New Roman" w:cs="Arial"/>
          <w:b/>
          <w:sz w:val="24"/>
          <w:szCs w:val="24"/>
        </w:rPr>
      </w:pPr>
      <w:r w:rsidRPr="00114168">
        <w:rPr>
          <w:rFonts w:eastAsia="Times New Roman" w:cs="Arial"/>
          <w:b/>
          <w:sz w:val="24"/>
          <w:szCs w:val="24"/>
        </w:rPr>
        <w:t>Prerequisites:</w:t>
      </w:r>
      <w:r w:rsidRPr="00114168">
        <w:rPr>
          <w:rFonts w:eastAsia="Times New Roman" w:cs="Arial"/>
          <w:b/>
          <w:sz w:val="24"/>
          <w:szCs w:val="24"/>
        </w:rPr>
        <w:tab/>
      </w:r>
      <w:r w:rsidR="001915F9" w:rsidRPr="00114168">
        <w:rPr>
          <w:rFonts w:eastAsia="Times New Roman" w:cs="Arial"/>
          <w:sz w:val="24"/>
          <w:szCs w:val="24"/>
        </w:rPr>
        <w:t>ASBI/FBI Background Clearance</w:t>
      </w:r>
      <w:r w:rsidR="002D437C">
        <w:rPr>
          <w:rFonts w:eastAsia="Times New Roman" w:cs="Arial"/>
          <w:sz w:val="24"/>
          <w:szCs w:val="24"/>
        </w:rPr>
        <w:t xml:space="preserve">; </w:t>
      </w:r>
      <w:r w:rsidR="003732FD">
        <w:rPr>
          <w:rFonts w:eastAsia="Times New Roman" w:cs="Arial"/>
          <w:sz w:val="24"/>
          <w:szCs w:val="24"/>
        </w:rPr>
        <w:t>a</w:t>
      </w:r>
      <w:r w:rsidR="000D2697">
        <w:rPr>
          <w:rFonts w:eastAsia="Times New Roman" w:cs="Arial"/>
          <w:sz w:val="24"/>
          <w:szCs w:val="24"/>
        </w:rPr>
        <w:t xml:space="preserve">dmission to the Educator Preparation Program; </w:t>
      </w:r>
      <w:r w:rsidR="002D437C">
        <w:rPr>
          <w:rFonts w:eastAsia="Times New Roman" w:cs="Arial"/>
          <w:sz w:val="24"/>
          <w:szCs w:val="24"/>
        </w:rPr>
        <w:t>EED 401</w:t>
      </w:r>
      <w:r w:rsidRPr="00114168">
        <w:rPr>
          <w:rFonts w:eastAsia="Times New Roman" w:cs="Arial"/>
          <w:b/>
          <w:sz w:val="24"/>
          <w:szCs w:val="24"/>
        </w:rPr>
        <w:tab/>
      </w:r>
    </w:p>
    <w:p w:rsidR="00F2517E" w:rsidRDefault="00412201" w:rsidP="00966387">
      <w:pPr>
        <w:tabs>
          <w:tab w:val="left" w:pos="1800"/>
          <w:tab w:val="left" w:pos="6210"/>
        </w:tabs>
        <w:spacing w:after="0" w:line="240" w:lineRule="auto"/>
        <w:rPr>
          <w:rFonts w:eastAsia="Times New Roman" w:cs="Arial"/>
          <w:sz w:val="24"/>
          <w:szCs w:val="24"/>
        </w:rPr>
      </w:pPr>
      <w:r w:rsidRPr="00114168">
        <w:rPr>
          <w:rFonts w:eastAsia="Times New Roman" w:cs="Arial"/>
          <w:b/>
          <w:sz w:val="24"/>
          <w:szCs w:val="24"/>
        </w:rPr>
        <w:t xml:space="preserve">Revised: </w:t>
      </w:r>
      <w:r w:rsidRPr="00114168">
        <w:rPr>
          <w:rFonts w:eastAsia="Times New Roman" w:cs="Arial"/>
          <w:b/>
          <w:sz w:val="24"/>
          <w:szCs w:val="24"/>
        </w:rPr>
        <w:tab/>
      </w:r>
      <w:r w:rsidR="00BF1D86">
        <w:rPr>
          <w:rFonts w:eastAsia="Times New Roman" w:cs="Arial"/>
          <w:sz w:val="24"/>
          <w:szCs w:val="24"/>
        </w:rPr>
        <w:t>January 9, 2017</w:t>
      </w:r>
    </w:p>
    <w:p w:rsidR="00F2517E" w:rsidRDefault="00F2517E" w:rsidP="00966387">
      <w:pPr>
        <w:tabs>
          <w:tab w:val="left" w:pos="1800"/>
          <w:tab w:val="left" w:pos="6210"/>
        </w:tabs>
        <w:spacing w:after="0" w:line="240" w:lineRule="auto"/>
        <w:rPr>
          <w:rFonts w:eastAsia="Times New Roman" w:cs="Arial"/>
          <w:sz w:val="24"/>
          <w:szCs w:val="24"/>
        </w:rPr>
      </w:pPr>
    </w:p>
    <w:p w:rsidR="00F2517E" w:rsidRPr="00F2517E" w:rsidRDefault="00F2517E" w:rsidP="00F2517E">
      <w:pPr>
        <w:tabs>
          <w:tab w:val="left" w:pos="1800"/>
          <w:tab w:val="left" w:pos="6210"/>
        </w:tabs>
        <w:spacing w:after="0" w:line="240" w:lineRule="auto"/>
        <w:jc w:val="both"/>
        <w:rPr>
          <w:rFonts w:eastAsia="Times New Roman" w:cs="Arial"/>
          <w:b/>
          <w:sz w:val="24"/>
          <w:szCs w:val="24"/>
        </w:rPr>
      </w:pPr>
      <w:r w:rsidRPr="00F2517E">
        <w:rPr>
          <w:rFonts w:eastAsia="Times New Roman" w:cs="Arial"/>
          <w:b/>
          <w:sz w:val="24"/>
          <w:szCs w:val="24"/>
        </w:rPr>
        <w:t xml:space="preserve">Office Hours: </w:t>
      </w:r>
    </w:p>
    <w:p w:rsidR="00517DDA" w:rsidRDefault="00517DDA" w:rsidP="00517DDA">
      <w:pPr>
        <w:tabs>
          <w:tab w:val="left" w:pos="1800"/>
          <w:tab w:val="left" w:pos="6210"/>
        </w:tabs>
        <w:spacing w:after="0" w:line="240" w:lineRule="auto"/>
        <w:jc w:val="both"/>
        <w:rPr>
          <w:rFonts w:eastAsia="Times New Roman" w:cs="Arial"/>
          <w:sz w:val="24"/>
          <w:szCs w:val="24"/>
        </w:rPr>
      </w:pPr>
      <w:r>
        <w:rPr>
          <w:rFonts w:eastAsia="Times New Roman" w:cs="Arial"/>
          <w:sz w:val="24"/>
          <w:szCs w:val="24"/>
        </w:rPr>
        <w:t xml:space="preserve">Office Hours: </w:t>
      </w:r>
    </w:p>
    <w:p w:rsidR="00517DDA" w:rsidRDefault="00517DDA" w:rsidP="00517DDA">
      <w:pPr>
        <w:tabs>
          <w:tab w:val="left" w:pos="1800"/>
          <w:tab w:val="left" w:pos="6210"/>
        </w:tabs>
        <w:spacing w:after="0" w:line="240" w:lineRule="auto"/>
        <w:jc w:val="both"/>
        <w:rPr>
          <w:rFonts w:eastAsia="Times New Roman" w:cs="Arial"/>
          <w:sz w:val="24"/>
          <w:szCs w:val="24"/>
        </w:rPr>
      </w:pPr>
      <w:r>
        <w:rPr>
          <w:rFonts w:eastAsia="Times New Roman" w:cs="Arial"/>
          <w:sz w:val="24"/>
          <w:szCs w:val="24"/>
        </w:rPr>
        <w:t>Monday: 7:40-8:00 (in office), 10:45-12:30 (in office)/4:40-6:00 (by phone or online)</w:t>
      </w:r>
    </w:p>
    <w:p w:rsidR="00517DDA" w:rsidRDefault="00517DDA" w:rsidP="00517DDA">
      <w:pPr>
        <w:tabs>
          <w:tab w:val="left" w:pos="1800"/>
          <w:tab w:val="left" w:pos="6210"/>
        </w:tabs>
        <w:spacing w:after="0" w:line="240" w:lineRule="auto"/>
        <w:jc w:val="both"/>
        <w:rPr>
          <w:rFonts w:eastAsia="Times New Roman" w:cs="Arial"/>
          <w:sz w:val="24"/>
          <w:szCs w:val="24"/>
        </w:rPr>
      </w:pPr>
      <w:r>
        <w:rPr>
          <w:rFonts w:eastAsia="Times New Roman" w:cs="Arial"/>
          <w:sz w:val="24"/>
          <w:szCs w:val="24"/>
        </w:rPr>
        <w:t>Tuesday: 4:00-5:30 (by phone or online)</w:t>
      </w:r>
    </w:p>
    <w:p w:rsidR="00517DDA" w:rsidRDefault="00517DDA" w:rsidP="00517DDA">
      <w:pPr>
        <w:tabs>
          <w:tab w:val="left" w:pos="1800"/>
          <w:tab w:val="left" w:pos="6210"/>
        </w:tabs>
        <w:spacing w:after="0" w:line="240" w:lineRule="auto"/>
        <w:jc w:val="both"/>
        <w:rPr>
          <w:rFonts w:eastAsia="Times New Roman" w:cs="Arial"/>
          <w:sz w:val="24"/>
          <w:szCs w:val="24"/>
        </w:rPr>
      </w:pPr>
      <w:r>
        <w:rPr>
          <w:rFonts w:eastAsia="Times New Roman" w:cs="Arial"/>
          <w:sz w:val="24"/>
          <w:szCs w:val="24"/>
        </w:rPr>
        <w:t>Wednesday: 7:40-8:00 (in office), 10:45-12:30 (in office)</w:t>
      </w:r>
    </w:p>
    <w:p w:rsidR="00517DDA" w:rsidRDefault="00517DDA" w:rsidP="00517DDA">
      <w:pPr>
        <w:tabs>
          <w:tab w:val="left" w:pos="1800"/>
          <w:tab w:val="left" w:pos="6210"/>
        </w:tabs>
        <w:spacing w:after="0" w:line="240" w:lineRule="auto"/>
        <w:jc w:val="both"/>
        <w:rPr>
          <w:rFonts w:eastAsia="Times New Roman" w:cs="Arial"/>
          <w:sz w:val="24"/>
          <w:szCs w:val="24"/>
        </w:rPr>
      </w:pPr>
      <w:r>
        <w:rPr>
          <w:rFonts w:eastAsia="Times New Roman" w:cs="Arial"/>
          <w:sz w:val="24"/>
          <w:szCs w:val="24"/>
        </w:rPr>
        <w:t>Thursday: by appointment only</w:t>
      </w:r>
    </w:p>
    <w:p w:rsidR="00412201" w:rsidRPr="00114168" w:rsidRDefault="00517DDA" w:rsidP="00517DDA">
      <w:pPr>
        <w:tabs>
          <w:tab w:val="left" w:pos="1800"/>
          <w:tab w:val="left" w:pos="6210"/>
        </w:tabs>
        <w:spacing w:after="0" w:line="240" w:lineRule="auto"/>
        <w:rPr>
          <w:rFonts w:eastAsia="Times New Roman" w:cs="Arial"/>
          <w:sz w:val="24"/>
          <w:szCs w:val="24"/>
        </w:rPr>
      </w:pPr>
      <w:r>
        <w:rPr>
          <w:rFonts w:eastAsia="Times New Roman" w:cs="Arial"/>
          <w:sz w:val="24"/>
          <w:szCs w:val="24"/>
        </w:rPr>
        <w:t>Friday: by appointment only</w:t>
      </w:r>
      <w:r w:rsidR="00412201" w:rsidRPr="00114168">
        <w:rPr>
          <w:rFonts w:eastAsia="Times New Roman" w:cs="Arial"/>
          <w:b/>
          <w:sz w:val="24"/>
          <w:szCs w:val="24"/>
        </w:rPr>
        <w:tab/>
      </w:r>
    </w:p>
    <w:p w:rsidR="00412201" w:rsidRPr="00114168" w:rsidRDefault="00412201" w:rsidP="00412201">
      <w:pPr>
        <w:spacing w:after="0" w:line="240" w:lineRule="auto"/>
        <w:rPr>
          <w:rFonts w:eastAsia="Times New Roman" w:cs="Arial"/>
          <w:sz w:val="24"/>
          <w:szCs w:val="24"/>
        </w:rPr>
      </w:pPr>
    </w:p>
    <w:p w:rsidR="00490FFD" w:rsidRDefault="00490FFD" w:rsidP="001915F9">
      <w:pPr>
        <w:spacing w:after="0" w:line="240" w:lineRule="auto"/>
        <w:jc w:val="both"/>
        <w:rPr>
          <w:rFonts w:eastAsia="Times New Roman" w:cs="Arial"/>
          <w:sz w:val="24"/>
          <w:szCs w:val="24"/>
        </w:rPr>
      </w:pPr>
      <w:r w:rsidRPr="00490FFD">
        <w:rPr>
          <w:rFonts w:eastAsia="Times New Roman" w:cs="Arial"/>
          <w:b/>
          <w:bCs/>
          <w:sz w:val="24"/>
          <w:szCs w:val="24"/>
          <w:u w:val="single"/>
        </w:rPr>
        <w:t>CATALOG DESCRIPTION</w:t>
      </w:r>
      <w:r w:rsidR="00412201" w:rsidRPr="00114168">
        <w:rPr>
          <w:rFonts w:eastAsia="Times New Roman" w:cs="Arial"/>
          <w:sz w:val="24"/>
          <w:szCs w:val="24"/>
        </w:rPr>
        <w:t xml:space="preserve"> </w:t>
      </w:r>
    </w:p>
    <w:p w:rsidR="005A1E47" w:rsidRDefault="005A1E47" w:rsidP="001915F9">
      <w:pPr>
        <w:spacing w:after="0" w:line="240" w:lineRule="auto"/>
        <w:jc w:val="both"/>
        <w:rPr>
          <w:rFonts w:eastAsia="Times New Roman" w:cs="Arial"/>
          <w:sz w:val="24"/>
          <w:szCs w:val="24"/>
        </w:rPr>
      </w:pPr>
    </w:p>
    <w:p w:rsidR="00C80F42" w:rsidRPr="00114168" w:rsidRDefault="005A1E47" w:rsidP="005A1E47">
      <w:pPr>
        <w:spacing w:after="0" w:line="240" w:lineRule="auto"/>
        <w:jc w:val="both"/>
        <w:rPr>
          <w:rFonts w:eastAsia="Times New Roman" w:cs="Arial"/>
          <w:sz w:val="24"/>
          <w:szCs w:val="24"/>
        </w:rPr>
      </w:pPr>
      <w:r>
        <w:rPr>
          <w:rFonts w:eastAsia="Times New Roman" w:cs="Arial"/>
          <w:sz w:val="24"/>
          <w:szCs w:val="24"/>
        </w:rPr>
        <w:t xml:space="preserve">An analysis of reading disabilities in elementary children with an emphasis on evaluating these reading difficulties and planning appropriate interventions. </w:t>
      </w:r>
      <w:r w:rsidR="002D437C" w:rsidRPr="002D437C">
        <w:rPr>
          <w:rFonts w:eastAsia="Times New Roman" w:cs="Arial"/>
          <w:sz w:val="24"/>
          <w:szCs w:val="24"/>
        </w:rPr>
        <w:t>Prerequisite</w:t>
      </w:r>
      <w:r w:rsidR="00FD37AF">
        <w:rPr>
          <w:rFonts w:eastAsia="Times New Roman" w:cs="Arial"/>
          <w:sz w:val="24"/>
          <w:szCs w:val="24"/>
        </w:rPr>
        <w:t>s</w:t>
      </w:r>
      <w:r w:rsidR="002D437C" w:rsidRPr="002D437C">
        <w:rPr>
          <w:rFonts w:eastAsia="Times New Roman" w:cs="Arial"/>
          <w:sz w:val="24"/>
          <w:szCs w:val="24"/>
        </w:rPr>
        <w:t>: ASBI/FBI background clearance</w:t>
      </w:r>
      <w:r w:rsidR="000D2697">
        <w:rPr>
          <w:rFonts w:eastAsia="Times New Roman" w:cs="Arial"/>
          <w:sz w:val="24"/>
          <w:szCs w:val="24"/>
        </w:rPr>
        <w:t xml:space="preserve">; admission to the Educator Preparation Program; </w:t>
      </w:r>
      <w:r w:rsidR="002D437C">
        <w:rPr>
          <w:rFonts w:eastAsia="Times New Roman" w:cs="Arial"/>
          <w:sz w:val="24"/>
          <w:szCs w:val="24"/>
        </w:rPr>
        <w:t>EED 401</w:t>
      </w:r>
      <w:r w:rsidR="003732FD">
        <w:rPr>
          <w:rFonts w:eastAsia="Times New Roman" w:cs="Arial"/>
          <w:sz w:val="24"/>
          <w:szCs w:val="24"/>
        </w:rPr>
        <w:t>.</w:t>
      </w:r>
    </w:p>
    <w:p w:rsidR="002D437C" w:rsidRDefault="002D437C" w:rsidP="00490FFD">
      <w:pPr>
        <w:spacing w:after="0" w:line="240" w:lineRule="auto"/>
        <w:rPr>
          <w:rFonts w:eastAsia="Times New Roman" w:cs="Arial"/>
          <w:b/>
          <w:bCs/>
          <w:sz w:val="24"/>
          <w:szCs w:val="24"/>
          <w:highlight w:val="yellow"/>
          <w:u w:val="single"/>
        </w:rPr>
      </w:pPr>
    </w:p>
    <w:p w:rsidR="00490FFD" w:rsidRDefault="00490FFD" w:rsidP="00490FFD">
      <w:pPr>
        <w:spacing w:after="0" w:line="240" w:lineRule="auto"/>
        <w:rPr>
          <w:rFonts w:eastAsia="Times New Roman" w:cs="Arial"/>
          <w:b/>
          <w:bCs/>
          <w:sz w:val="24"/>
          <w:szCs w:val="24"/>
        </w:rPr>
      </w:pPr>
      <w:r w:rsidRPr="002D437C">
        <w:rPr>
          <w:rFonts w:eastAsia="Times New Roman" w:cs="Arial"/>
          <w:b/>
          <w:bCs/>
          <w:sz w:val="24"/>
          <w:szCs w:val="24"/>
          <w:u w:val="single"/>
        </w:rPr>
        <w:t>TEXT</w:t>
      </w:r>
      <w:r>
        <w:rPr>
          <w:rFonts w:eastAsia="Times New Roman" w:cs="Arial"/>
          <w:b/>
          <w:bCs/>
          <w:sz w:val="24"/>
          <w:szCs w:val="24"/>
        </w:rPr>
        <w:t xml:space="preserve"> </w:t>
      </w:r>
    </w:p>
    <w:p w:rsidR="002D437C" w:rsidRPr="002D437C" w:rsidRDefault="002D437C" w:rsidP="004717BE">
      <w:pPr>
        <w:widowControl w:val="0"/>
        <w:numPr>
          <w:ilvl w:val="0"/>
          <w:numId w:val="13"/>
        </w:numPr>
        <w:tabs>
          <w:tab w:val="left" w:pos="0"/>
        </w:tabs>
        <w:suppressAutoHyphens/>
        <w:spacing w:after="0" w:line="240" w:lineRule="auto"/>
        <w:ind w:left="720"/>
        <w:rPr>
          <w:rFonts w:cs="Arial"/>
          <w:color w:val="000000"/>
        </w:rPr>
      </w:pPr>
      <w:r w:rsidRPr="002D437C">
        <w:rPr>
          <w:rFonts w:cs="Arial"/>
          <w:color w:val="000000"/>
        </w:rPr>
        <w:t xml:space="preserve">Honig, B., Diamon, L, &amp; Gutlohn, L. (2013). </w:t>
      </w:r>
      <w:r w:rsidRPr="002D437C">
        <w:rPr>
          <w:rFonts w:cs="Arial"/>
          <w:i/>
          <w:color w:val="000000"/>
        </w:rPr>
        <w:t>Teaching Reading Sourcebook – updated second edition</w:t>
      </w:r>
      <w:r w:rsidRPr="002D437C">
        <w:rPr>
          <w:rFonts w:cs="Arial"/>
          <w:color w:val="000000"/>
        </w:rPr>
        <w:t>. (you must buy this book)</w:t>
      </w:r>
    </w:p>
    <w:p w:rsidR="002D437C" w:rsidRPr="002D437C" w:rsidRDefault="002D437C" w:rsidP="004717BE">
      <w:pPr>
        <w:widowControl w:val="0"/>
        <w:numPr>
          <w:ilvl w:val="0"/>
          <w:numId w:val="13"/>
        </w:numPr>
        <w:tabs>
          <w:tab w:val="left" w:pos="0"/>
        </w:tabs>
        <w:suppressAutoHyphens/>
        <w:spacing w:after="0" w:line="240" w:lineRule="auto"/>
        <w:ind w:left="720"/>
        <w:rPr>
          <w:rFonts w:cs="Arial"/>
          <w:color w:val="000000"/>
        </w:rPr>
      </w:pPr>
      <w:r w:rsidRPr="002D437C">
        <w:rPr>
          <w:rFonts w:cs="Arial"/>
          <w:color w:val="000000"/>
        </w:rPr>
        <w:t>TK20 Subscription (billed through the University)</w:t>
      </w:r>
    </w:p>
    <w:p w:rsidR="002D437C" w:rsidRDefault="002D437C" w:rsidP="004717BE">
      <w:pPr>
        <w:widowControl w:val="0"/>
        <w:numPr>
          <w:ilvl w:val="0"/>
          <w:numId w:val="13"/>
        </w:numPr>
        <w:tabs>
          <w:tab w:val="left" w:pos="0"/>
        </w:tabs>
        <w:suppressAutoHyphens/>
        <w:spacing w:after="0" w:line="240" w:lineRule="auto"/>
        <w:ind w:left="720"/>
        <w:rPr>
          <w:rFonts w:cs="Arial"/>
          <w:color w:val="000000"/>
        </w:rPr>
      </w:pPr>
      <w:r w:rsidRPr="002D437C">
        <w:rPr>
          <w:rFonts w:cs="Arial"/>
          <w:color w:val="000000"/>
        </w:rPr>
        <w:t xml:space="preserve">Dynamic Indicators of Basic Early Literacy Skills (DIBELS) – </w:t>
      </w:r>
      <w:hyperlink r:id="rId8" w:history="1">
        <w:r w:rsidRPr="002D437C">
          <w:rPr>
            <w:rStyle w:val="Hyperlink"/>
            <w:rFonts w:cs="Arial"/>
            <w:color w:val="000000"/>
          </w:rPr>
          <w:t>http://dibels.uoregon.edu/</w:t>
        </w:r>
      </w:hyperlink>
      <w:r w:rsidRPr="002D437C">
        <w:rPr>
          <w:rStyle w:val="Hyperlink"/>
          <w:rFonts w:cs="Arial"/>
          <w:color w:val="000000"/>
        </w:rPr>
        <w:t xml:space="preserve"> </w:t>
      </w:r>
    </w:p>
    <w:p w:rsidR="00A33B5A" w:rsidRDefault="002D437C" w:rsidP="004717BE">
      <w:pPr>
        <w:widowControl w:val="0"/>
        <w:numPr>
          <w:ilvl w:val="0"/>
          <w:numId w:val="13"/>
        </w:numPr>
        <w:tabs>
          <w:tab w:val="left" w:pos="0"/>
        </w:tabs>
        <w:suppressAutoHyphens/>
        <w:spacing w:after="0" w:line="240" w:lineRule="auto"/>
        <w:ind w:left="720"/>
        <w:rPr>
          <w:rFonts w:cs="Arial"/>
          <w:color w:val="000000"/>
        </w:rPr>
      </w:pPr>
      <w:r w:rsidRPr="002D437C">
        <w:rPr>
          <w:rFonts w:cs="Arial"/>
          <w:color w:val="000000"/>
        </w:rPr>
        <w:t>Additional content will be provided through canvas course materials, various websites, and handouts</w:t>
      </w:r>
    </w:p>
    <w:p w:rsidR="002D437C" w:rsidRPr="002D437C" w:rsidRDefault="002D437C" w:rsidP="002D437C">
      <w:pPr>
        <w:widowControl w:val="0"/>
        <w:tabs>
          <w:tab w:val="left" w:pos="0"/>
        </w:tabs>
        <w:suppressAutoHyphens/>
        <w:spacing w:after="0" w:line="240" w:lineRule="auto"/>
        <w:ind w:left="360"/>
        <w:rPr>
          <w:rFonts w:cs="Arial"/>
          <w:color w:val="000000"/>
        </w:rPr>
      </w:pPr>
    </w:p>
    <w:p w:rsidR="00490FFD" w:rsidRDefault="00412201" w:rsidP="00412201">
      <w:pPr>
        <w:spacing w:after="0" w:line="240" w:lineRule="auto"/>
        <w:rPr>
          <w:rFonts w:eastAsia="Times New Roman" w:cs="Arial"/>
          <w:sz w:val="24"/>
          <w:szCs w:val="24"/>
        </w:rPr>
      </w:pPr>
      <w:r w:rsidRPr="000D2697">
        <w:rPr>
          <w:rFonts w:eastAsia="Times New Roman" w:cs="Arial"/>
          <w:b/>
          <w:bCs/>
          <w:sz w:val="24"/>
          <w:szCs w:val="24"/>
          <w:u w:val="single"/>
        </w:rPr>
        <w:t>COURSE OBJECTIVES</w:t>
      </w:r>
      <w:r w:rsidRPr="00114168">
        <w:rPr>
          <w:rFonts w:eastAsia="Times New Roman" w:cs="Arial"/>
          <w:sz w:val="24"/>
          <w:szCs w:val="24"/>
        </w:rPr>
        <w:t xml:space="preserve">  </w:t>
      </w:r>
    </w:p>
    <w:p w:rsidR="00CC3942" w:rsidRPr="008A2866" w:rsidRDefault="00CC3942" w:rsidP="00CC3942">
      <w:pPr>
        <w:spacing w:after="0" w:line="240" w:lineRule="auto"/>
        <w:contextualSpacing/>
        <w:rPr>
          <w:rFonts w:eastAsia="Times New Roman" w:cs="Arial"/>
          <w:bCs/>
          <w:sz w:val="24"/>
          <w:szCs w:val="24"/>
        </w:rPr>
      </w:pPr>
      <w:r w:rsidRPr="008A2866">
        <w:rPr>
          <w:rFonts w:eastAsia="Times New Roman" w:cs="Arial"/>
          <w:bCs/>
          <w:sz w:val="24"/>
          <w:szCs w:val="24"/>
        </w:rPr>
        <w:t>At the completion of this course the candidate will be a</w:t>
      </w:r>
      <w:r w:rsidR="00CD4253" w:rsidRPr="008A2866">
        <w:rPr>
          <w:rFonts w:eastAsia="Times New Roman" w:cs="Arial"/>
          <w:bCs/>
          <w:sz w:val="24"/>
          <w:szCs w:val="24"/>
        </w:rPr>
        <w:t>b</w:t>
      </w:r>
      <w:r w:rsidRPr="008A2866">
        <w:rPr>
          <w:rFonts w:eastAsia="Times New Roman" w:cs="Arial"/>
          <w:bCs/>
          <w:sz w:val="24"/>
          <w:szCs w:val="24"/>
        </w:rPr>
        <w:t>le to use technology to:</w:t>
      </w:r>
    </w:p>
    <w:p w:rsidR="008A2866" w:rsidRPr="008A2866" w:rsidRDefault="008A2866" w:rsidP="008A2866">
      <w:pPr>
        <w:pStyle w:val="NormalWeb"/>
        <w:numPr>
          <w:ilvl w:val="0"/>
          <w:numId w:val="14"/>
        </w:numPr>
        <w:shd w:val="clear" w:color="auto" w:fill="FFFFFF"/>
        <w:rPr>
          <w:rFonts w:asciiTheme="minorHAnsi" w:eastAsia="Times New Roman" w:hAnsiTheme="minorHAnsi" w:cs="Arial"/>
          <w:bCs/>
        </w:rPr>
      </w:pPr>
      <w:r>
        <w:rPr>
          <w:rFonts w:asciiTheme="minorHAnsi" w:eastAsia="Times New Roman" w:hAnsiTheme="minorHAnsi" w:cs="Arial"/>
          <w:bCs/>
        </w:rPr>
        <w:t>I</w:t>
      </w:r>
      <w:r w:rsidRPr="008A2866">
        <w:rPr>
          <w:rFonts w:asciiTheme="minorHAnsi" w:eastAsia="Times New Roman" w:hAnsiTheme="minorHAnsi" w:cs="Arial"/>
          <w:bCs/>
        </w:rPr>
        <w:t>dentify strategies for assessing phonemic awareness, phonics, fluency</w:t>
      </w:r>
      <w:r>
        <w:rPr>
          <w:rFonts w:asciiTheme="minorHAnsi" w:eastAsia="Times New Roman" w:hAnsiTheme="minorHAnsi" w:cs="Arial"/>
          <w:bCs/>
        </w:rPr>
        <w:t>, vocabulary, and comprehension</w:t>
      </w:r>
    </w:p>
    <w:p w:rsidR="008A2866" w:rsidRPr="008A2866" w:rsidRDefault="008A2866" w:rsidP="008A2866">
      <w:pPr>
        <w:pStyle w:val="NormalWeb"/>
        <w:numPr>
          <w:ilvl w:val="0"/>
          <w:numId w:val="14"/>
        </w:numPr>
        <w:shd w:val="clear" w:color="auto" w:fill="FFFFFF"/>
        <w:rPr>
          <w:rFonts w:asciiTheme="minorHAnsi" w:eastAsia="Times New Roman" w:hAnsiTheme="minorHAnsi" w:cs="Arial"/>
          <w:bCs/>
        </w:rPr>
      </w:pPr>
      <w:r w:rsidRPr="008A2866">
        <w:rPr>
          <w:rFonts w:asciiTheme="minorHAnsi" w:eastAsia="Times New Roman" w:hAnsiTheme="minorHAnsi" w:cs="Arial"/>
          <w:bCs/>
        </w:rPr>
        <w:t>Analyze and use assessment tools to monitor the acquisition of reading</w:t>
      </w:r>
    </w:p>
    <w:p w:rsidR="008A2866" w:rsidRPr="008A2866" w:rsidRDefault="008A2866" w:rsidP="008A2866">
      <w:pPr>
        <w:pStyle w:val="NormalWeb"/>
        <w:numPr>
          <w:ilvl w:val="0"/>
          <w:numId w:val="14"/>
        </w:numPr>
        <w:shd w:val="clear" w:color="auto" w:fill="FFFFFF"/>
        <w:rPr>
          <w:rFonts w:asciiTheme="minorHAnsi" w:eastAsia="Times New Roman" w:hAnsiTheme="minorHAnsi" w:cs="Arial"/>
          <w:bCs/>
        </w:rPr>
      </w:pPr>
      <w:r w:rsidRPr="008A2866">
        <w:rPr>
          <w:rFonts w:asciiTheme="minorHAnsi" w:eastAsia="Times New Roman" w:hAnsiTheme="minorHAnsi" w:cs="Arial"/>
          <w:bCs/>
        </w:rPr>
        <w:t>Engage in purposeful planning of lesson</w:t>
      </w:r>
      <w:r>
        <w:rPr>
          <w:rFonts w:asciiTheme="minorHAnsi" w:eastAsia="Times New Roman" w:hAnsiTheme="minorHAnsi" w:cs="Arial"/>
          <w:bCs/>
        </w:rPr>
        <w:t>s based on reading assessments</w:t>
      </w:r>
    </w:p>
    <w:p w:rsidR="008A2866" w:rsidRPr="008A2866" w:rsidRDefault="000D2F0F" w:rsidP="008A2866">
      <w:pPr>
        <w:pStyle w:val="NormalWeb"/>
        <w:numPr>
          <w:ilvl w:val="0"/>
          <w:numId w:val="14"/>
        </w:numPr>
        <w:shd w:val="clear" w:color="auto" w:fill="FFFFFF"/>
        <w:spacing w:after="200"/>
        <w:rPr>
          <w:rFonts w:asciiTheme="minorHAnsi" w:eastAsia="Times New Roman" w:hAnsiTheme="minorHAnsi" w:cs="Arial"/>
          <w:bCs/>
        </w:rPr>
      </w:pPr>
      <w:r>
        <w:rPr>
          <w:rFonts w:asciiTheme="minorHAnsi" w:eastAsia="Times New Roman" w:hAnsiTheme="minorHAnsi" w:cs="Arial"/>
          <w:bCs/>
        </w:rPr>
        <w:lastRenderedPageBreak/>
        <w:t>D</w:t>
      </w:r>
      <w:r w:rsidR="008A2866" w:rsidRPr="008A2866">
        <w:rPr>
          <w:rFonts w:asciiTheme="minorHAnsi" w:eastAsia="Times New Roman" w:hAnsiTheme="minorHAnsi" w:cs="Arial"/>
          <w:bCs/>
        </w:rPr>
        <w:t>emonstrate knowledge of the phonology and grapheme correspondences</w:t>
      </w:r>
      <w:r w:rsidR="008A2866">
        <w:rPr>
          <w:rFonts w:asciiTheme="minorHAnsi" w:eastAsia="Times New Roman" w:hAnsiTheme="minorHAnsi" w:cs="Arial"/>
          <w:bCs/>
        </w:rPr>
        <w:t xml:space="preserve"> of the English spelling system</w:t>
      </w:r>
    </w:p>
    <w:p w:rsidR="00CC3942" w:rsidRPr="00114168" w:rsidRDefault="00CC3942" w:rsidP="00A33B5A">
      <w:pPr>
        <w:spacing w:after="0" w:line="240" w:lineRule="auto"/>
        <w:ind w:left="270"/>
        <w:contextualSpacing/>
        <w:rPr>
          <w:rFonts w:eastAsia="Times New Roman" w:cs="Arial"/>
          <w:sz w:val="24"/>
          <w:szCs w:val="24"/>
        </w:rPr>
      </w:pPr>
    </w:p>
    <w:p w:rsidR="00490FFD" w:rsidRPr="00D904EF" w:rsidRDefault="00490FFD" w:rsidP="00490FFD">
      <w:pPr>
        <w:spacing w:after="0" w:line="240" w:lineRule="auto"/>
        <w:rPr>
          <w:rFonts w:eastAsia="Times New Roman" w:cs="Arial"/>
          <w:sz w:val="24"/>
          <w:szCs w:val="24"/>
        </w:rPr>
      </w:pPr>
      <w:r w:rsidRPr="000D2697">
        <w:rPr>
          <w:rFonts w:eastAsia="Times New Roman" w:cs="Arial"/>
          <w:b/>
          <w:bCs/>
          <w:sz w:val="24"/>
          <w:szCs w:val="24"/>
          <w:u w:val="single"/>
        </w:rPr>
        <w:t>COURSE CONTENT</w:t>
      </w:r>
      <w:r w:rsidR="00412201" w:rsidRPr="00D904EF">
        <w:rPr>
          <w:rFonts w:eastAsia="Times New Roman" w:cs="Arial"/>
          <w:b/>
          <w:bCs/>
          <w:sz w:val="24"/>
          <w:szCs w:val="24"/>
        </w:rPr>
        <w:t xml:space="preserve"> </w:t>
      </w:r>
    </w:p>
    <w:p w:rsidR="005A1E47" w:rsidRDefault="005A1E47" w:rsidP="005A1E47">
      <w:pPr>
        <w:pStyle w:val="ListParagraph"/>
        <w:numPr>
          <w:ilvl w:val="0"/>
          <w:numId w:val="15"/>
        </w:numPr>
        <w:spacing w:after="0" w:line="240" w:lineRule="auto"/>
        <w:rPr>
          <w:rFonts w:eastAsia="Times New Roman" w:cs="Arial"/>
          <w:sz w:val="24"/>
          <w:szCs w:val="24"/>
        </w:rPr>
      </w:pPr>
      <w:r>
        <w:rPr>
          <w:rFonts w:eastAsia="Times New Roman" w:cs="Arial"/>
          <w:sz w:val="24"/>
          <w:szCs w:val="24"/>
        </w:rPr>
        <w:t>Differentiated Instruction</w:t>
      </w:r>
    </w:p>
    <w:p w:rsidR="005A1E47" w:rsidRDefault="005A1E47" w:rsidP="005A1E47">
      <w:pPr>
        <w:pStyle w:val="ListParagraph"/>
        <w:numPr>
          <w:ilvl w:val="0"/>
          <w:numId w:val="15"/>
        </w:numPr>
        <w:spacing w:after="0" w:line="240" w:lineRule="auto"/>
        <w:rPr>
          <w:rFonts w:eastAsia="Times New Roman" w:cs="Arial"/>
          <w:sz w:val="24"/>
          <w:szCs w:val="24"/>
        </w:rPr>
      </w:pPr>
      <w:r>
        <w:rPr>
          <w:rFonts w:eastAsia="Times New Roman" w:cs="Arial"/>
          <w:sz w:val="24"/>
          <w:szCs w:val="24"/>
        </w:rPr>
        <w:t>Formative Assessments in Phon</w:t>
      </w:r>
      <w:r w:rsidR="007A7546">
        <w:rPr>
          <w:rFonts w:eastAsia="Times New Roman" w:cs="Arial"/>
          <w:sz w:val="24"/>
          <w:szCs w:val="24"/>
        </w:rPr>
        <w:t>ological Awareness</w:t>
      </w:r>
    </w:p>
    <w:p w:rsidR="007A7546" w:rsidRDefault="007A7546" w:rsidP="005A1E47">
      <w:pPr>
        <w:pStyle w:val="ListParagraph"/>
        <w:numPr>
          <w:ilvl w:val="0"/>
          <w:numId w:val="15"/>
        </w:numPr>
        <w:spacing w:after="0" w:line="240" w:lineRule="auto"/>
        <w:rPr>
          <w:rFonts w:eastAsia="Times New Roman" w:cs="Arial"/>
          <w:sz w:val="24"/>
          <w:szCs w:val="24"/>
        </w:rPr>
      </w:pPr>
      <w:r>
        <w:rPr>
          <w:rFonts w:eastAsia="Times New Roman" w:cs="Arial"/>
          <w:sz w:val="24"/>
          <w:szCs w:val="24"/>
        </w:rPr>
        <w:t>Formative Assessments in Phonics</w:t>
      </w:r>
    </w:p>
    <w:p w:rsidR="007A7546" w:rsidRDefault="007A7546" w:rsidP="005A1E47">
      <w:pPr>
        <w:pStyle w:val="ListParagraph"/>
        <w:numPr>
          <w:ilvl w:val="0"/>
          <w:numId w:val="15"/>
        </w:numPr>
        <w:spacing w:after="0" w:line="240" w:lineRule="auto"/>
        <w:rPr>
          <w:rFonts w:eastAsia="Times New Roman" w:cs="Arial"/>
          <w:sz w:val="24"/>
          <w:szCs w:val="24"/>
        </w:rPr>
      </w:pPr>
      <w:r>
        <w:rPr>
          <w:rFonts w:eastAsia="Times New Roman" w:cs="Arial"/>
          <w:sz w:val="24"/>
          <w:szCs w:val="24"/>
        </w:rPr>
        <w:t>Formative Assessments in Comprehension</w:t>
      </w:r>
    </w:p>
    <w:p w:rsidR="007A7546" w:rsidRDefault="007A7546" w:rsidP="005A1E47">
      <w:pPr>
        <w:pStyle w:val="ListParagraph"/>
        <w:numPr>
          <w:ilvl w:val="0"/>
          <w:numId w:val="15"/>
        </w:numPr>
        <w:spacing w:after="0" w:line="240" w:lineRule="auto"/>
        <w:rPr>
          <w:rFonts w:eastAsia="Times New Roman" w:cs="Arial"/>
          <w:sz w:val="24"/>
          <w:szCs w:val="24"/>
        </w:rPr>
      </w:pPr>
      <w:r>
        <w:rPr>
          <w:rFonts w:eastAsia="Times New Roman" w:cs="Arial"/>
          <w:sz w:val="24"/>
          <w:szCs w:val="24"/>
        </w:rPr>
        <w:t>Formative Assessments in Fluency</w:t>
      </w:r>
    </w:p>
    <w:p w:rsidR="007A7546" w:rsidRDefault="007A7546" w:rsidP="005A1E47">
      <w:pPr>
        <w:pStyle w:val="ListParagraph"/>
        <w:numPr>
          <w:ilvl w:val="0"/>
          <w:numId w:val="15"/>
        </w:numPr>
        <w:spacing w:after="0" w:line="240" w:lineRule="auto"/>
        <w:rPr>
          <w:rFonts w:eastAsia="Times New Roman" w:cs="Arial"/>
          <w:sz w:val="24"/>
          <w:szCs w:val="24"/>
        </w:rPr>
      </w:pPr>
      <w:r>
        <w:rPr>
          <w:rFonts w:eastAsia="Times New Roman" w:cs="Arial"/>
          <w:sz w:val="24"/>
          <w:szCs w:val="24"/>
        </w:rPr>
        <w:t>Formative Assessments in Vocabula</w:t>
      </w:r>
      <w:r w:rsidR="00517DDA">
        <w:rPr>
          <w:rFonts w:eastAsia="Times New Roman" w:cs="Arial"/>
          <w:sz w:val="24"/>
          <w:szCs w:val="24"/>
        </w:rPr>
        <w:t>r</w:t>
      </w:r>
      <w:r>
        <w:rPr>
          <w:rFonts w:eastAsia="Times New Roman" w:cs="Arial"/>
          <w:sz w:val="24"/>
          <w:szCs w:val="24"/>
        </w:rPr>
        <w:t>y</w:t>
      </w:r>
    </w:p>
    <w:p w:rsidR="005A1E47" w:rsidRDefault="007A7546" w:rsidP="00DA402E">
      <w:pPr>
        <w:pStyle w:val="ListParagraph"/>
        <w:numPr>
          <w:ilvl w:val="0"/>
          <w:numId w:val="15"/>
        </w:numPr>
        <w:spacing w:after="0" w:line="240" w:lineRule="auto"/>
        <w:rPr>
          <w:rFonts w:eastAsia="Times New Roman" w:cs="Arial"/>
          <w:sz w:val="24"/>
          <w:szCs w:val="24"/>
        </w:rPr>
      </w:pPr>
      <w:r w:rsidRPr="007A7546">
        <w:rPr>
          <w:rFonts w:eastAsia="Times New Roman" w:cs="Arial"/>
          <w:sz w:val="24"/>
          <w:szCs w:val="24"/>
        </w:rPr>
        <w:t>PALs Program</w:t>
      </w:r>
    </w:p>
    <w:p w:rsidR="007A7546" w:rsidRPr="007A7546" w:rsidRDefault="007A7546" w:rsidP="007A7546">
      <w:pPr>
        <w:pStyle w:val="ListParagraph"/>
        <w:spacing w:after="0" w:line="240" w:lineRule="auto"/>
        <w:rPr>
          <w:rFonts w:eastAsia="Times New Roman" w:cs="Arial"/>
          <w:sz w:val="24"/>
          <w:szCs w:val="24"/>
        </w:rPr>
      </w:pPr>
    </w:p>
    <w:p w:rsidR="00412201" w:rsidRDefault="00412201" w:rsidP="00CC3942">
      <w:pPr>
        <w:spacing w:after="0" w:line="240" w:lineRule="auto"/>
        <w:rPr>
          <w:rFonts w:eastAsia="Times New Roman" w:cs="Arial"/>
          <w:bCs/>
          <w:sz w:val="24"/>
          <w:szCs w:val="24"/>
        </w:rPr>
      </w:pPr>
      <w:r w:rsidRPr="00CC3942">
        <w:rPr>
          <w:rFonts w:eastAsia="Times New Roman" w:cs="Arial"/>
          <w:b/>
          <w:bCs/>
          <w:sz w:val="24"/>
          <w:szCs w:val="24"/>
          <w:u w:val="single"/>
        </w:rPr>
        <w:t>COURSE ACTIVITIES</w:t>
      </w:r>
      <w:r w:rsidRPr="00114168">
        <w:rPr>
          <w:rFonts w:eastAsia="Times New Roman" w:cs="Arial"/>
          <w:b/>
          <w:bCs/>
          <w:sz w:val="24"/>
          <w:szCs w:val="24"/>
        </w:rPr>
        <w:t xml:space="preserve"> </w:t>
      </w:r>
    </w:p>
    <w:p w:rsidR="005A1E47" w:rsidRDefault="005A1E47" w:rsidP="004717BE">
      <w:pPr>
        <w:pStyle w:val="ListParagraph"/>
        <w:numPr>
          <w:ilvl w:val="0"/>
          <w:numId w:val="12"/>
        </w:numPr>
        <w:spacing w:after="0" w:line="240" w:lineRule="auto"/>
        <w:rPr>
          <w:rFonts w:eastAsia="Times New Roman" w:cs="Arial"/>
          <w:bCs/>
          <w:sz w:val="24"/>
          <w:szCs w:val="24"/>
        </w:rPr>
      </w:pPr>
      <w:r>
        <w:rPr>
          <w:rFonts w:eastAsia="Times New Roman" w:cs="Arial"/>
          <w:bCs/>
          <w:sz w:val="24"/>
          <w:szCs w:val="24"/>
        </w:rPr>
        <w:t>PALs Clinical Program</w:t>
      </w:r>
    </w:p>
    <w:p w:rsidR="007A7546" w:rsidRDefault="007A7546" w:rsidP="004717BE">
      <w:pPr>
        <w:pStyle w:val="ListParagraph"/>
        <w:numPr>
          <w:ilvl w:val="0"/>
          <w:numId w:val="12"/>
        </w:numPr>
        <w:spacing w:after="0" w:line="240" w:lineRule="auto"/>
        <w:rPr>
          <w:rFonts w:eastAsia="Times New Roman" w:cs="Arial"/>
          <w:bCs/>
          <w:sz w:val="24"/>
          <w:szCs w:val="24"/>
        </w:rPr>
      </w:pPr>
      <w:r>
        <w:rPr>
          <w:rFonts w:eastAsia="Times New Roman" w:cs="Arial"/>
          <w:bCs/>
          <w:sz w:val="24"/>
          <w:szCs w:val="24"/>
        </w:rPr>
        <w:t>Remediation and Intervention</w:t>
      </w:r>
    </w:p>
    <w:p w:rsidR="007A7546" w:rsidRDefault="007A7546" w:rsidP="004717BE">
      <w:pPr>
        <w:pStyle w:val="ListParagraph"/>
        <w:numPr>
          <w:ilvl w:val="0"/>
          <w:numId w:val="12"/>
        </w:numPr>
        <w:spacing w:after="0" w:line="240" w:lineRule="auto"/>
        <w:rPr>
          <w:rFonts w:eastAsia="Times New Roman" w:cs="Arial"/>
          <w:bCs/>
          <w:sz w:val="24"/>
          <w:szCs w:val="24"/>
        </w:rPr>
      </w:pPr>
      <w:r>
        <w:rPr>
          <w:rFonts w:eastAsia="Times New Roman" w:cs="Arial"/>
          <w:bCs/>
          <w:sz w:val="24"/>
          <w:szCs w:val="24"/>
        </w:rPr>
        <w:t>Analysis of Whole Group Learning</w:t>
      </w:r>
    </w:p>
    <w:p w:rsidR="00EF7515" w:rsidRPr="004717BE" w:rsidRDefault="005A1E47" w:rsidP="004717BE">
      <w:pPr>
        <w:pStyle w:val="ListParagraph"/>
        <w:numPr>
          <w:ilvl w:val="0"/>
          <w:numId w:val="12"/>
        </w:numPr>
        <w:spacing w:after="0" w:line="240" w:lineRule="auto"/>
        <w:rPr>
          <w:rFonts w:eastAsia="Times New Roman" w:cs="Arial"/>
          <w:bCs/>
          <w:sz w:val="24"/>
          <w:szCs w:val="24"/>
        </w:rPr>
      </w:pPr>
      <w:r>
        <w:rPr>
          <w:rFonts w:eastAsia="Times New Roman" w:cs="Arial"/>
          <w:bCs/>
          <w:sz w:val="24"/>
          <w:szCs w:val="24"/>
        </w:rPr>
        <w:t>I</w:t>
      </w:r>
      <w:r w:rsidR="00EF7515" w:rsidRPr="004717BE">
        <w:rPr>
          <w:rFonts w:eastAsia="Times New Roman" w:cs="Arial"/>
          <w:bCs/>
          <w:sz w:val="24"/>
          <w:szCs w:val="24"/>
        </w:rPr>
        <w:t>n-class activities</w:t>
      </w:r>
    </w:p>
    <w:p w:rsidR="004717BE" w:rsidRDefault="00EF7515" w:rsidP="004717BE">
      <w:pPr>
        <w:pStyle w:val="ListParagraph"/>
        <w:numPr>
          <w:ilvl w:val="0"/>
          <w:numId w:val="12"/>
        </w:numPr>
        <w:spacing w:after="0" w:line="240" w:lineRule="auto"/>
        <w:rPr>
          <w:rFonts w:eastAsia="Times New Roman" w:cs="Arial"/>
          <w:bCs/>
          <w:sz w:val="24"/>
          <w:szCs w:val="24"/>
        </w:rPr>
      </w:pPr>
      <w:r w:rsidRPr="004717BE">
        <w:rPr>
          <w:rFonts w:eastAsia="Times New Roman" w:cs="Arial"/>
          <w:bCs/>
          <w:sz w:val="24"/>
          <w:szCs w:val="24"/>
        </w:rPr>
        <w:t xml:space="preserve">Reading </w:t>
      </w:r>
      <w:r w:rsidR="004717BE">
        <w:rPr>
          <w:rFonts w:eastAsia="Times New Roman" w:cs="Arial"/>
          <w:bCs/>
          <w:sz w:val="24"/>
          <w:szCs w:val="24"/>
        </w:rPr>
        <w:t>assignments in required texts</w:t>
      </w:r>
    </w:p>
    <w:p w:rsidR="00EF7515" w:rsidRPr="004717BE" w:rsidRDefault="00EF7515" w:rsidP="004717BE">
      <w:pPr>
        <w:pStyle w:val="ListParagraph"/>
        <w:numPr>
          <w:ilvl w:val="0"/>
          <w:numId w:val="12"/>
        </w:numPr>
        <w:spacing w:after="0" w:line="240" w:lineRule="auto"/>
        <w:rPr>
          <w:rFonts w:eastAsia="Times New Roman" w:cs="Arial"/>
          <w:bCs/>
          <w:sz w:val="24"/>
          <w:szCs w:val="24"/>
        </w:rPr>
      </w:pPr>
      <w:r w:rsidRPr="004717BE">
        <w:rPr>
          <w:rFonts w:eastAsia="Times New Roman" w:cs="Arial"/>
          <w:bCs/>
          <w:sz w:val="24"/>
          <w:szCs w:val="24"/>
        </w:rPr>
        <w:t>Written Assignments</w:t>
      </w:r>
    </w:p>
    <w:p w:rsidR="00CC3942" w:rsidRPr="00114168" w:rsidRDefault="00CC3942" w:rsidP="00CC3942">
      <w:pPr>
        <w:spacing w:after="0" w:line="240" w:lineRule="auto"/>
        <w:rPr>
          <w:rFonts w:eastAsia="Times New Roman" w:cs="Arial"/>
          <w:bCs/>
          <w:sz w:val="24"/>
          <w:szCs w:val="24"/>
        </w:rPr>
      </w:pPr>
    </w:p>
    <w:p w:rsidR="00490FFD" w:rsidRDefault="00412201" w:rsidP="00412201">
      <w:pPr>
        <w:widowControl w:val="0"/>
        <w:spacing w:after="0" w:line="240" w:lineRule="auto"/>
        <w:rPr>
          <w:rFonts w:eastAsia="Times New Roman" w:cs="Arial"/>
          <w:b/>
          <w:snapToGrid w:val="0"/>
          <w:sz w:val="24"/>
          <w:szCs w:val="24"/>
        </w:rPr>
      </w:pPr>
      <w:r w:rsidRPr="000D2697">
        <w:rPr>
          <w:rFonts w:eastAsia="Times New Roman" w:cs="Arial"/>
          <w:b/>
          <w:snapToGrid w:val="0"/>
          <w:sz w:val="24"/>
          <w:szCs w:val="24"/>
          <w:u w:val="single"/>
        </w:rPr>
        <w:t>PROFESSIONAL STANDARDS AND ASSESSMENT</w:t>
      </w:r>
      <w:r w:rsidRPr="00114168">
        <w:rPr>
          <w:rFonts w:eastAsia="Times New Roman" w:cs="Arial"/>
          <w:b/>
          <w:snapToGrid w:val="0"/>
          <w:sz w:val="24"/>
          <w:szCs w:val="24"/>
        </w:rPr>
        <w:t xml:space="preserve"> </w:t>
      </w:r>
    </w:p>
    <w:p w:rsidR="00412201" w:rsidRDefault="00412201" w:rsidP="00412201">
      <w:pPr>
        <w:widowControl w:val="0"/>
        <w:spacing w:after="0" w:line="240" w:lineRule="auto"/>
        <w:rPr>
          <w:rFonts w:eastAsia="Times New Roman" w:cs="Arial"/>
          <w:snapToGrid w:val="0"/>
          <w:sz w:val="24"/>
          <w:szCs w:val="24"/>
        </w:rPr>
      </w:pPr>
      <w:r w:rsidRPr="00114168">
        <w:rPr>
          <w:rFonts w:eastAsia="Times New Roman" w:cs="Arial"/>
          <w:snapToGrid w:val="0"/>
          <w:sz w:val="24"/>
          <w:szCs w:val="24"/>
        </w:rPr>
        <w:t xml:space="preserve">Material presented in this course has been designed to comply with the </w:t>
      </w:r>
      <w:r w:rsidRPr="000D2697">
        <w:rPr>
          <w:rFonts w:eastAsia="Times New Roman" w:cs="Arial"/>
          <w:snapToGrid w:val="0"/>
          <w:sz w:val="24"/>
          <w:szCs w:val="24"/>
        </w:rPr>
        <w:t xml:space="preserve">Alabama </w:t>
      </w:r>
      <w:r w:rsidR="00EF7515" w:rsidRPr="000D2697">
        <w:rPr>
          <w:rFonts w:eastAsia="Times New Roman" w:cs="Arial"/>
          <w:snapToGrid w:val="0"/>
          <w:sz w:val="24"/>
          <w:szCs w:val="24"/>
        </w:rPr>
        <w:t xml:space="preserve">Early Childhood </w:t>
      </w:r>
      <w:r w:rsidR="00CC3942" w:rsidRPr="000D2697">
        <w:rPr>
          <w:rFonts w:eastAsia="Times New Roman" w:cs="Arial"/>
          <w:snapToGrid w:val="0"/>
          <w:sz w:val="24"/>
          <w:szCs w:val="24"/>
        </w:rPr>
        <w:t xml:space="preserve">Education </w:t>
      </w:r>
      <w:r w:rsidRPr="000D2697">
        <w:rPr>
          <w:rFonts w:eastAsia="Times New Roman" w:cs="Arial"/>
          <w:snapToGrid w:val="0"/>
          <w:sz w:val="24"/>
          <w:szCs w:val="24"/>
        </w:rPr>
        <w:t>Standards/Rule 290-3-3-</w:t>
      </w:r>
      <w:r w:rsidR="00837E07" w:rsidRPr="000D2697">
        <w:rPr>
          <w:rFonts w:eastAsia="Times New Roman" w:cs="Arial"/>
          <w:snapToGrid w:val="0"/>
          <w:sz w:val="24"/>
          <w:szCs w:val="24"/>
        </w:rPr>
        <w:t>.0</w:t>
      </w:r>
      <w:r w:rsidR="00EF7515" w:rsidRPr="000D2697">
        <w:rPr>
          <w:rFonts w:eastAsia="Times New Roman" w:cs="Arial"/>
          <w:snapToGrid w:val="0"/>
          <w:sz w:val="24"/>
          <w:szCs w:val="24"/>
        </w:rPr>
        <w:t>5</w:t>
      </w:r>
      <w:r w:rsidR="00837E07" w:rsidRPr="000D2697">
        <w:rPr>
          <w:rFonts w:eastAsia="Times New Roman" w:cs="Arial"/>
          <w:snapToGrid w:val="0"/>
          <w:sz w:val="24"/>
          <w:szCs w:val="24"/>
        </w:rPr>
        <w:t>(2)(</w:t>
      </w:r>
      <w:r w:rsidR="00055D63" w:rsidRPr="000D2697">
        <w:rPr>
          <w:rFonts w:eastAsia="Times New Roman" w:cs="Arial"/>
          <w:snapToGrid w:val="0"/>
          <w:sz w:val="24"/>
          <w:szCs w:val="24"/>
        </w:rPr>
        <w:t>c</w:t>
      </w:r>
      <w:r w:rsidR="00837E07" w:rsidRPr="000D2697">
        <w:rPr>
          <w:rFonts w:eastAsia="Times New Roman" w:cs="Arial"/>
          <w:snapToGrid w:val="0"/>
          <w:sz w:val="24"/>
          <w:szCs w:val="24"/>
        </w:rPr>
        <w:t>)</w:t>
      </w:r>
      <w:r w:rsidR="004717BE">
        <w:rPr>
          <w:rFonts w:eastAsia="Times New Roman" w:cs="Arial"/>
          <w:snapToGrid w:val="0"/>
          <w:sz w:val="24"/>
          <w:szCs w:val="24"/>
        </w:rPr>
        <w:t>2..</w:t>
      </w:r>
      <w:r w:rsidRPr="000D2697">
        <w:rPr>
          <w:rFonts w:eastAsia="Times New Roman" w:cs="Arial"/>
          <w:snapToGrid w:val="0"/>
          <w:sz w:val="24"/>
          <w:szCs w:val="24"/>
        </w:rPr>
        <w:t xml:space="preserve">  </w:t>
      </w:r>
      <w:r w:rsidRPr="00114168">
        <w:rPr>
          <w:rFonts w:eastAsia="Times New Roman" w:cs="Arial"/>
          <w:snapToGrid w:val="0"/>
          <w:sz w:val="24"/>
          <w:szCs w:val="24"/>
        </w:rPr>
        <w:t>Specific standards addressed in this course are as follows:</w:t>
      </w:r>
      <w:r w:rsidR="007645C3" w:rsidRPr="00114168">
        <w:rPr>
          <w:rFonts w:eastAsia="Times New Roman" w:cs="Arial"/>
          <w:snapToGrid w:val="0"/>
          <w:sz w:val="24"/>
          <w:szCs w:val="24"/>
        </w:rPr>
        <w:t xml:space="preserve"> </w:t>
      </w:r>
    </w:p>
    <w:p w:rsidR="007A7546" w:rsidRDefault="007A7546" w:rsidP="00412201">
      <w:pPr>
        <w:widowControl w:val="0"/>
        <w:spacing w:after="0" w:line="240" w:lineRule="auto"/>
        <w:rPr>
          <w:rFonts w:eastAsia="Times New Roman" w:cs="Arial"/>
          <w:snapToGrid w:val="0"/>
          <w:sz w:val="24"/>
          <w:szCs w:val="24"/>
        </w:rPr>
      </w:pPr>
    </w:p>
    <w:tbl>
      <w:tblPr>
        <w:tblStyle w:val="TableGrid"/>
        <w:tblW w:w="0" w:type="auto"/>
        <w:tblLook w:val="04A0" w:firstRow="1" w:lastRow="0" w:firstColumn="1" w:lastColumn="0" w:noHBand="0" w:noVBand="1"/>
      </w:tblPr>
      <w:tblGrid>
        <w:gridCol w:w="1705"/>
        <w:gridCol w:w="3969"/>
        <w:gridCol w:w="1368"/>
        <w:gridCol w:w="2308"/>
      </w:tblGrid>
      <w:tr w:rsidR="007A7546" w:rsidTr="007A7546">
        <w:tc>
          <w:tcPr>
            <w:tcW w:w="1705" w:type="dxa"/>
          </w:tcPr>
          <w:p w:rsidR="007A7546" w:rsidRDefault="007A7546" w:rsidP="00412201">
            <w:pPr>
              <w:widowControl w:val="0"/>
              <w:rPr>
                <w:rFonts w:eastAsia="Times New Roman" w:cs="Arial"/>
                <w:snapToGrid w:val="0"/>
                <w:sz w:val="24"/>
                <w:szCs w:val="24"/>
              </w:rPr>
            </w:pPr>
            <w:r>
              <w:rPr>
                <w:rFonts w:eastAsia="Times New Roman" w:cs="Arial"/>
                <w:snapToGrid w:val="0"/>
                <w:sz w:val="24"/>
                <w:szCs w:val="24"/>
              </w:rPr>
              <w:t>Standard Code</w:t>
            </w:r>
          </w:p>
        </w:tc>
        <w:tc>
          <w:tcPr>
            <w:tcW w:w="3969" w:type="dxa"/>
          </w:tcPr>
          <w:p w:rsidR="007A7546" w:rsidRDefault="007A7546" w:rsidP="00412201">
            <w:pPr>
              <w:widowControl w:val="0"/>
              <w:rPr>
                <w:rFonts w:eastAsia="Times New Roman" w:cs="Arial"/>
                <w:snapToGrid w:val="0"/>
                <w:sz w:val="24"/>
                <w:szCs w:val="24"/>
              </w:rPr>
            </w:pPr>
            <w:r>
              <w:rPr>
                <w:rFonts w:eastAsia="Times New Roman" w:cs="Arial"/>
                <w:snapToGrid w:val="0"/>
                <w:sz w:val="24"/>
                <w:szCs w:val="24"/>
              </w:rPr>
              <w:t>Standard</w:t>
            </w:r>
          </w:p>
        </w:tc>
        <w:tc>
          <w:tcPr>
            <w:tcW w:w="1368" w:type="dxa"/>
          </w:tcPr>
          <w:p w:rsidR="007A7546" w:rsidRDefault="007A7546" w:rsidP="00412201">
            <w:pPr>
              <w:widowControl w:val="0"/>
              <w:rPr>
                <w:rFonts w:eastAsia="Times New Roman" w:cs="Arial"/>
                <w:snapToGrid w:val="0"/>
                <w:sz w:val="24"/>
                <w:szCs w:val="24"/>
              </w:rPr>
            </w:pPr>
            <w:r>
              <w:rPr>
                <w:rFonts w:eastAsia="Times New Roman" w:cs="Arial"/>
                <w:snapToGrid w:val="0"/>
                <w:sz w:val="24"/>
                <w:szCs w:val="24"/>
              </w:rPr>
              <w:t>Assessment</w:t>
            </w:r>
          </w:p>
        </w:tc>
        <w:tc>
          <w:tcPr>
            <w:tcW w:w="2308" w:type="dxa"/>
          </w:tcPr>
          <w:p w:rsidR="007A7546" w:rsidRDefault="007A7546" w:rsidP="00412201">
            <w:pPr>
              <w:widowControl w:val="0"/>
              <w:rPr>
                <w:rFonts w:eastAsia="Times New Roman" w:cs="Arial"/>
                <w:snapToGrid w:val="0"/>
                <w:sz w:val="24"/>
                <w:szCs w:val="24"/>
              </w:rPr>
            </w:pPr>
            <w:r>
              <w:rPr>
                <w:rFonts w:eastAsia="Times New Roman" w:cs="Arial"/>
                <w:snapToGrid w:val="0"/>
                <w:sz w:val="24"/>
                <w:szCs w:val="24"/>
              </w:rPr>
              <w:t>Instrument</w:t>
            </w:r>
          </w:p>
        </w:tc>
      </w:tr>
      <w:tr w:rsidR="007A7546" w:rsidTr="007A7546">
        <w:tc>
          <w:tcPr>
            <w:tcW w:w="1705" w:type="dxa"/>
          </w:tcPr>
          <w:p w:rsidR="007A7546" w:rsidRDefault="007A7546" w:rsidP="00412201">
            <w:pPr>
              <w:widowControl w:val="0"/>
              <w:rPr>
                <w:rFonts w:eastAsia="Times New Roman" w:cs="Arial"/>
                <w:snapToGrid w:val="0"/>
                <w:sz w:val="24"/>
                <w:szCs w:val="24"/>
              </w:rPr>
            </w:pPr>
            <w:r w:rsidRPr="004717BE">
              <w:rPr>
                <w:rFonts w:eastAsia="Times New Roman" w:cs="Arial"/>
                <w:snapToGrid w:val="0"/>
                <w:sz w:val="24"/>
                <w:szCs w:val="24"/>
              </w:rPr>
              <w:t>.05(2)(c)2.</w:t>
            </w:r>
          </w:p>
        </w:tc>
        <w:tc>
          <w:tcPr>
            <w:tcW w:w="3969" w:type="dxa"/>
          </w:tcPr>
          <w:p w:rsidR="007A7546" w:rsidRDefault="007A7546" w:rsidP="00412201">
            <w:pPr>
              <w:widowControl w:val="0"/>
              <w:rPr>
                <w:rFonts w:eastAsia="Times New Roman" w:cs="Arial"/>
                <w:snapToGrid w:val="0"/>
                <w:sz w:val="24"/>
                <w:szCs w:val="24"/>
              </w:rPr>
            </w:pPr>
            <w:r w:rsidRPr="004717BE">
              <w:rPr>
                <w:rFonts w:eastAsia="Times New Roman" w:cs="Arial"/>
                <w:snapToGrid w:val="0"/>
                <w:sz w:val="24"/>
                <w:szCs w:val="24"/>
              </w:rPr>
              <w:t>Know about and use observation, documentation, and other appropriate assessment tools and approaches, including the use of technology in documentation, assessment and data collection</w:t>
            </w:r>
            <w:r>
              <w:rPr>
                <w:rFonts w:eastAsia="Times New Roman" w:cs="Arial"/>
                <w:snapToGrid w:val="0"/>
                <w:sz w:val="24"/>
                <w:szCs w:val="24"/>
              </w:rPr>
              <w:t>.</w:t>
            </w:r>
          </w:p>
        </w:tc>
        <w:tc>
          <w:tcPr>
            <w:tcW w:w="1368" w:type="dxa"/>
          </w:tcPr>
          <w:p w:rsidR="007A7546" w:rsidRDefault="007A7546" w:rsidP="00412201">
            <w:pPr>
              <w:widowControl w:val="0"/>
              <w:rPr>
                <w:rFonts w:eastAsia="Times New Roman" w:cs="Arial"/>
                <w:snapToGrid w:val="0"/>
                <w:sz w:val="24"/>
                <w:szCs w:val="24"/>
              </w:rPr>
            </w:pPr>
            <w:r>
              <w:rPr>
                <w:rFonts w:eastAsia="Times New Roman" w:cs="Arial"/>
                <w:snapToGrid w:val="0"/>
                <w:sz w:val="24"/>
                <w:szCs w:val="24"/>
              </w:rPr>
              <w:t>PALs Portfolio</w:t>
            </w:r>
          </w:p>
        </w:tc>
        <w:tc>
          <w:tcPr>
            <w:tcW w:w="2308" w:type="dxa"/>
          </w:tcPr>
          <w:p w:rsidR="007A7546" w:rsidRDefault="007A7546" w:rsidP="00412201">
            <w:pPr>
              <w:widowControl w:val="0"/>
              <w:rPr>
                <w:rFonts w:eastAsia="Times New Roman" w:cs="Arial"/>
                <w:snapToGrid w:val="0"/>
                <w:sz w:val="24"/>
                <w:szCs w:val="24"/>
              </w:rPr>
            </w:pPr>
            <w:r>
              <w:rPr>
                <w:rFonts w:eastAsia="Times New Roman" w:cs="Arial"/>
                <w:snapToGrid w:val="0"/>
                <w:sz w:val="24"/>
                <w:szCs w:val="24"/>
              </w:rPr>
              <w:t>Rubric/Checklist</w:t>
            </w:r>
          </w:p>
        </w:tc>
      </w:tr>
      <w:tr w:rsidR="007A7546" w:rsidTr="007A7546">
        <w:tc>
          <w:tcPr>
            <w:tcW w:w="1705" w:type="dxa"/>
          </w:tcPr>
          <w:p w:rsidR="007A7546" w:rsidRPr="004717BE" w:rsidRDefault="007A7546" w:rsidP="00412201">
            <w:pPr>
              <w:widowControl w:val="0"/>
              <w:rPr>
                <w:rFonts w:eastAsia="Times New Roman" w:cs="Arial"/>
                <w:snapToGrid w:val="0"/>
                <w:sz w:val="24"/>
                <w:szCs w:val="24"/>
              </w:rPr>
            </w:pPr>
          </w:p>
        </w:tc>
        <w:tc>
          <w:tcPr>
            <w:tcW w:w="3969" w:type="dxa"/>
          </w:tcPr>
          <w:p w:rsidR="007A7546" w:rsidRPr="004717BE" w:rsidRDefault="007A7546" w:rsidP="00412201">
            <w:pPr>
              <w:widowControl w:val="0"/>
              <w:rPr>
                <w:rFonts w:eastAsia="Times New Roman" w:cs="Arial"/>
                <w:snapToGrid w:val="0"/>
                <w:sz w:val="24"/>
                <w:szCs w:val="24"/>
              </w:rPr>
            </w:pPr>
            <w:r>
              <w:rPr>
                <w:rFonts w:eastAsia="Times New Roman" w:cs="Arial"/>
                <w:snapToGrid w:val="0"/>
                <w:sz w:val="24"/>
                <w:szCs w:val="24"/>
              </w:rPr>
              <w:t>Analysis of Whole Class  - Assessment</w:t>
            </w:r>
          </w:p>
        </w:tc>
        <w:tc>
          <w:tcPr>
            <w:tcW w:w="1368" w:type="dxa"/>
          </w:tcPr>
          <w:p w:rsidR="007A7546" w:rsidRDefault="007A7546" w:rsidP="00412201">
            <w:pPr>
              <w:widowControl w:val="0"/>
              <w:rPr>
                <w:rFonts w:eastAsia="Times New Roman" w:cs="Arial"/>
                <w:snapToGrid w:val="0"/>
                <w:sz w:val="24"/>
                <w:szCs w:val="24"/>
              </w:rPr>
            </w:pPr>
            <w:r>
              <w:rPr>
                <w:rFonts w:eastAsia="Times New Roman" w:cs="Arial"/>
                <w:snapToGrid w:val="0"/>
                <w:sz w:val="24"/>
                <w:szCs w:val="24"/>
              </w:rPr>
              <w:t>Paper</w:t>
            </w:r>
          </w:p>
        </w:tc>
        <w:tc>
          <w:tcPr>
            <w:tcW w:w="2308" w:type="dxa"/>
          </w:tcPr>
          <w:p w:rsidR="007A7546" w:rsidRDefault="007A7546" w:rsidP="00412201">
            <w:pPr>
              <w:widowControl w:val="0"/>
              <w:rPr>
                <w:rFonts w:eastAsia="Times New Roman" w:cs="Arial"/>
                <w:snapToGrid w:val="0"/>
                <w:sz w:val="24"/>
                <w:szCs w:val="24"/>
              </w:rPr>
            </w:pPr>
            <w:r>
              <w:rPr>
                <w:rFonts w:eastAsia="Times New Roman" w:cs="Arial"/>
                <w:snapToGrid w:val="0"/>
                <w:sz w:val="24"/>
                <w:szCs w:val="24"/>
              </w:rPr>
              <w:t>QEP Rubric</w:t>
            </w:r>
          </w:p>
        </w:tc>
      </w:tr>
    </w:tbl>
    <w:p w:rsidR="007A7546" w:rsidRPr="00114168" w:rsidRDefault="007A7546" w:rsidP="00412201">
      <w:pPr>
        <w:widowControl w:val="0"/>
        <w:spacing w:after="0" w:line="240" w:lineRule="auto"/>
        <w:rPr>
          <w:rFonts w:eastAsia="Times New Roman" w:cs="Arial"/>
          <w:snapToGrid w:val="0"/>
          <w:sz w:val="24"/>
          <w:szCs w:val="24"/>
        </w:rPr>
      </w:pPr>
    </w:p>
    <w:p w:rsidR="00490FFD" w:rsidRDefault="00412201" w:rsidP="00412201">
      <w:pPr>
        <w:spacing w:after="0" w:line="240" w:lineRule="auto"/>
        <w:rPr>
          <w:rFonts w:eastAsia="Times New Roman" w:cs="Arial"/>
          <w:b/>
          <w:bCs/>
          <w:sz w:val="24"/>
          <w:szCs w:val="24"/>
          <w:u w:val="single"/>
        </w:rPr>
      </w:pPr>
      <w:r w:rsidRPr="000D2697">
        <w:rPr>
          <w:rFonts w:eastAsia="Times New Roman" w:cs="Arial"/>
          <w:b/>
          <w:bCs/>
          <w:sz w:val="24"/>
          <w:szCs w:val="24"/>
          <w:u w:val="single"/>
        </w:rPr>
        <w:t>GRADING PROCEDURE</w:t>
      </w:r>
    </w:p>
    <w:p w:rsidR="00055D63" w:rsidRPr="000A0756" w:rsidRDefault="00055D63" w:rsidP="00055D63">
      <w:pPr>
        <w:tabs>
          <w:tab w:val="left" w:pos="0"/>
        </w:tabs>
        <w:suppressAutoHyphens/>
        <w:spacing w:after="0" w:line="240" w:lineRule="auto"/>
        <w:rPr>
          <w:rFonts w:cs="Arial"/>
          <w:color w:val="000000"/>
          <w:sz w:val="24"/>
          <w:szCs w:val="24"/>
        </w:rPr>
      </w:pPr>
      <w:r w:rsidRPr="000A0756">
        <w:rPr>
          <w:rFonts w:cs="Arial"/>
          <w:color w:val="000000"/>
          <w:sz w:val="24"/>
          <w:szCs w:val="24"/>
        </w:rPr>
        <w:t>A</w:t>
      </w:r>
      <w:r w:rsidRPr="000A0756">
        <w:rPr>
          <w:rFonts w:cs="Arial"/>
          <w:color w:val="000000"/>
          <w:sz w:val="24"/>
          <w:szCs w:val="24"/>
        </w:rPr>
        <w:tab/>
        <w:t>(100 - 93%)</w:t>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p>
    <w:p w:rsidR="00055D63" w:rsidRPr="000A0756" w:rsidRDefault="00055D63" w:rsidP="00055D63">
      <w:pPr>
        <w:tabs>
          <w:tab w:val="left" w:pos="0"/>
        </w:tabs>
        <w:suppressAutoHyphens/>
        <w:spacing w:after="0" w:line="240" w:lineRule="auto"/>
        <w:rPr>
          <w:rFonts w:cs="Arial"/>
          <w:color w:val="000000"/>
          <w:sz w:val="24"/>
          <w:szCs w:val="24"/>
        </w:rPr>
      </w:pPr>
      <w:r w:rsidRPr="000A0756">
        <w:rPr>
          <w:rFonts w:cs="Arial"/>
          <w:color w:val="000000"/>
          <w:sz w:val="24"/>
          <w:szCs w:val="24"/>
        </w:rPr>
        <w:t>B</w:t>
      </w:r>
      <w:r w:rsidRPr="000A0756">
        <w:rPr>
          <w:rFonts w:cs="Arial"/>
          <w:color w:val="000000"/>
          <w:sz w:val="24"/>
          <w:szCs w:val="24"/>
        </w:rPr>
        <w:tab/>
        <w:t>(92 - 84%)</w:t>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p>
    <w:p w:rsidR="00055D63" w:rsidRPr="000A0756" w:rsidRDefault="00055D63" w:rsidP="00055D63">
      <w:pPr>
        <w:tabs>
          <w:tab w:val="left" w:pos="0"/>
        </w:tabs>
        <w:suppressAutoHyphens/>
        <w:spacing w:after="0" w:line="240" w:lineRule="auto"/>
        <w:rPr>
          <w:rFonts w:cs="Arial"/>
          <w:color w:val="000000"/>
          <w:sz w:val="24"/>
          <w:szCs w:val="24"/>
        </w:rPr>
      </w:pPr>
      <w:r w:rsidRPr="000A0756">
        <w:rPr>
          <w:rFonts w:cs="Arial"/>
          <w:color w:val="000000"/>
          <w:sz w:val="24"/>
          <w:szCs w:val="24"/>
        </w:rPr>
        <w:t>C</w:t>
      </w:r>
      <w:r w:rsidRPr="000A0756">
        <w:rPr>
          <w:rFonts w:cs="Arial"/>
          <w:color w:val="000000"/>
          <w:sz w:val="24"/>
          <w:szCs w:val="24"/>
        </w:rPr>
        <w:tab/>
        <w:t>(83 - 75%)</w:t>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p>
    <w:p w:rsidR="00055D63" w:rsidRPr="000A0756" w:rsidRDefault="00055D63" w:rsidP="00055D63">
      <w:pPr>
        <w:tabs>
          <w:tab w:val="left" w:pos="0"/>
        </w:tabs>
        <w:suppressAutoHyphens/>
        <w:spacing w:after="0" w:line="240" w:lineRule="auto"/>
        <w:rPr>
          <w:rFonts w:cs="Arial"/>
          <w:color w:val="000000"/>
          <w:sz w:val="24"/>
          <w:szCs w:val="24"/>
        </w:rPr>
      </w:pPr>
      <w:r w:rsidRPr="000A0756">
        <w:rPr>
          <w:rFonts w:cs="Arial"/>
          <w:color w:val="000000"/>
          <w:sz w:val="24"/>
          <w:szCs w:val="24"/>
        </w:rPr>
        <w:t>D</w:t>
      </w:r>
      <w:r w:rsidRPr="000A0756">
        <w:rPr>
          <w:rFonts w:cs="Arial"/>
          <w:color w:val="000000"/>
          <w:sz w:val="24"/>
          <w:szCs w:val="24"/>
        </w:rPr>
        <w:tab/>
        <w:t>(74 - 65%)</w:t>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r w:rsidRPr="000A0756">
        <w:rPr>
          <w:rFonts w:cs="Arial"/>
          <w:color w:val="000000"/>
          <w:sz w:val="24"/>
          <w:szCs w:val="24"/>
        </w:rPr>
        <w:tab/>
      </w:r>
    </w:p>
    <w:p w:rsidR="00055D63" w:rsidRDefault="00055D63" w:rsidP="00055D63">
      <w:pPr>
        <w:spacing w:after="0" w:line="240" w:lineRule="auto"/>
        <w:rPr>
          <w:rFonts w:eastAsia="Times New Roman" w:cs="Arial"/>
          <w:b/>
          <w:bCs/>
          <w:sz w:val="24"/>
          <w:szCs w:val="24"/>
        </w:rPr>
      </w:pPr>
      <w:r w:rsidRPr="000A0756">
        <w:rPr>
          <w:rFonts w:cs="Arial"/>
          <w:color w:val="000000"/>
          <w:sz w:val="24"/>
          <w:szCs w:val="24"/>
        </w:rPr>
        <w:t>F</w:t>
      </w:r>
      <w:r w:rsidRPr="000A0756">
        <w:rPr>
          <w:rFonts w:cs="Arial"/>
          <w:color w:val="000000"/>
          <w:sz w:val="24"/>
          <w:szCs w:val="24"/>
        </w:rPr>
        <w:tab/>
        <w:t>(64% and below)</w:t>
      </w:r>
    </w:p>
    <w:p w:rsidR="00055D63" w:rsidRDefault="00055D63" w:rsidP="00412201">
      <w:pPr>
        <w:spacing w:after="0" w:line="240" w:lineRule="auto"/>
        <w:rPr>
          <w:rFonts w:eastAsia="Times New Roman" w:cs="Arial"/>
          <w:sz w:val="24"/>
          <w:szCs w:val="24"/>
        </w:rPr>
      </w:pPr>
    </w:p>
    <w:p w:rsidR="00055D63" w:rsidRPr="00106A5B" w:rsidRDefault="00055D63" w:rsidP="00055D63">
      <w:pPr>
        <w:spacing w:after="0" w:line="240" w:lineRule="auto"/>
        <w:rPr>
          <w:rFonts w:eastAsia="Times New Roman" w:cs="Times New Roman"/>
          <w:sz w:val="24"/>
          <w:szCs w:val="24"/>
        </w:rPr>
      </w:pPr>
      <w:r w:rsidRPr="00106A5B">
        <w:rPr>
          <w:rFonts w:eastAsia="Times New Roman" w:cs="Times New Roman"/>
          <w:sz w:val="24"/>
          <w:szCs w:val="24"/>
        </w:rPr>
        <w:t xml:space="preserve">NOTE: To earn a grade of C or better a student must demonstrate proficiency in written and oral grammar skills. You must earn a grade of C or better in class for continued good standing in the Department of Elementary Education. You will not pass the class if any assignment measuring a state department standard does not meet acceptable criteria. You will not pass the class without successfully completing the clinical hours. </w:t>
      </w:r>
    </w:p>
    <w:p w:rsidR="00412201" w:rsidRPr="00114168" w:rsidRDefault="00412201" w:rsidP="00412201">
      <w:pPr>
        <w:spacing w:after="0" w:line="240" w:lineRule="auto"/>
        <w:rPr>
          <w:rFonts w:eastAsia="Times New Roman" w:cs="Arial"/>
          <w:sz w:val="24"/>
          <w:szCs w:val="24"/>
        </w:rPr>
      </w:pPr>
      <w:r w:rsidRPr="00114168">
        <w:rPr>
          <w:rFonts w:eastAsia="Times New Roman" w:cs="Arial"/>
          <w:sz w:val="24"/>
          <w:szCs w:val="24"/>
        </w:rPr>
        <w:tab/>
      </w:r>
    </w:p>
    <w:p w:rsidR="00490FFD" w:rsidRDefault="00412201" w:rsidP="00412201">
      <w:pPr>
        <w:spacing w:after="0" w:line="240" w:lineRule="auto"/>
        <w:rPr>
          <w:rFonts w:eastAsia="Times New Roman" w:cs="Arial"/>
          <w:b/>
          <w:bCs/>
          <w:sz w:val="24"/>
          <w:szCs w:val="24"/>
        </w:rPr>
      </w:pPr>
      <w:r w:rsidRPr="000D2697">
        <w:rPr>
          <w:rFonts w:eastAsia="Times New Roman" w:cs="Arial"/>
          <w:b/>
          <w:bCs/>
          <w:sz w:val="24"/>
          <w:szCs w:val="24"/>
          <w:u w:val="single"/>
        </w:rPr>
        <w:t>ATTENDANCE POLICY</w:t>
      </w:r>
    </w:p>
    <w:p w:rsidR="00236611" w:rsidRPr="00236611" w:rsidRDefault="00236611" w:rsidP="00236611">
      <w:pPr>
        <w:spacing w:after="0" w:line="240" w:lineRule="auto"/>
        <w:ind w:left="360" w:hanging="360"/>
        <w:jc w:val="both"/>
        <w:rPr>
          <w:rFonts w:eastAsia="Times New Roman" w:cs="Arial"/>
          <w:bCs/>
          <w:sz w:val="24"/>
          <w:szCs w:val="24"/>
        </w:rPr>
      </w:pPr>
      <w:r w:rsidRPr="00236611">
        <w:rPr>
          <w:rFonts w:eastAsia="Times New Roman" w:cs="Arial"/>
          <w:bCs/>
          <w:sz w:val="24"/>
          <w:szCs w:val="24"/>
        </w:rPr>
        <w:t xml:space="preserve">1. </w:t>
      </w:r>
      <w:r w:rsidRPr="00236611">
        <w:rPr>
          <w:rFonts w:eastAsia="Times New Roman" w:cs="Arial"/>
          <w:bCs/>
          <w:sz w:val="24"/>
          <w:szCs w:val="24"/>
        </w:rPr>
        <w:tab/>
        <w:t>“Regular and punctual attendance at all scheduled classes and activities is expected of all students and is regarded as integral to course credit</w:t>
      </w:r>
      <w:r w:rsidR="000D2697">
        <w:rPr>
          <w:rFonts w:eastAsia="Times New Roman" w:cs="Arial"/>
          <w:bCs/>
          <w:sz w:val="24"/>
          <w:szCs w:val="24"/>
        </w:rPr>
        <w:t>.</w:t>
      </w:r>
      <w:r w:rsidRPr="00236611">
        <w:rPr>
          <w:rFonts w:eastAsia="Times New Roman" w:cs="Arial"/>
          <w:bCs/>
          <w:sz w:val="24"/>
          <w:szCs w:val="24"/>
        </w:rPr>
        <w:t xml:space="preserve">” </w:t>
      </w:r>
    </w:p>
    <w:p w:rsidR="00236611" w:rsidRPr="00236611" w:rsidRDefault="00236611" w:rsidP="00517DDA">
      <w:pPr>
        <w:spacing w:after="0" w:line="240" w:lineRule="auto"/>
        <w:ind w:left="540" w:hanging="180"/>
        <w:jc w:val="both"/>
        <w:rPr>
          <w:rFonts w:eastAsia="Times New Roman" w:cs="Arial"/>
          <w:bCs/>
          <w:sz w:val="24"/>
          <w:szCs w:val="24"/>
        </w:rPr>
      </w:pPr>
      <w:r w:rsidRPr="00236611">
        <w:rPr>
          <w:rFonts w:eastAsia="Times New Roman" w:cs="Arial"/>
          <w:bCs/>
          <w:sz w:val="24"/>
          <w:szCs w:val="24"/>
        </w:rPr>
        <w:t>•</w:t>
      </w:r>
      <w:r w:rsidRPr="00236611">
        <w:rPr>
          <w:rFonts w:eastAsia="Times New Roman" w:cs="Arial"/>
          <w:bCs/>
          <w:sz w:val="24"/>
          <w:szCs w:val="24"/>
        </w:rPr>
        <w:tab/>
        <w:t xml:space="preserve">Part of your grade is based on your participation in class discussions and activities. Absences will be considered unexcused unless you bring a doctor's excuse (for yourself) or are participating in a UNA-sponsored event (notice received from UNA administration). Doctor’s excuses must be presented in the professor’s office and a request is made to make up work at that time. It is your responsibility to make contact with the professor. </w:t>
      </w:r>
    </w:p>
    <w:p w:rsidR="00236611" w:rsidRPr="00236611" w:rsidRDefault="00236611" w:rsidP="00517DDA">
      <w:pPr>
        <w:spacing w:after="0" w:line="240" w:lineRule="auto"/>
        <w:ind w:left="540" w:hanging="180"/>
        <w:jc w:val="both"/>
        <w:rPr>
          <w:rFonts w:eastAsia="Times New Roman" w:cs="Arial"/>
          <w:bCs/>
          <w:sz w:val="24"/>
          <w:szCs w:val="24"/>
        </w:rPr>
      </w:pPr>
      <w:r w:rsidRPr="00236611">
        <w:rPr>
          <w:rFonts w:eastAsia="Times New Roman" w:cs="Arial"/>
          <w:bCs/>
          <w:sz w:val="24"/>
          <w:szCs w:val="24"/>
        </w:rPr>
        <w:t>•</w:t>
      </w:r>
      <w:r w:rsidRPr="00236611">
        <w:rPr>
          <w:rFonts w:eastAsia="Times New Roman" w:cs="Arial"/>
          <w:bCs/>
          <w:sz w:val="24"/>
          <w:szCs w:val="24"/>
        </w:rPr>
        <w:tab/>
        <w:t>All assignments are to be submitted in Canvas or TK20 unless notified by the professor.  They are due at the time of the class.  Your assignment is “timestamped” when it was received on TK20 and Canvas.  You will lose 5 points for each da</w:t>
      </w:r>
      <w:r w:rsidR="00517DDA">
        <w:rPr>
          <w:rFonts w:eastAsia="Times New Roman" w:cs="Arial"/>
          <w:bCs/>
          <w:sz w:val="24"/>
          <w:szCs w:val="24"/>
        </w:rPr>
        <w:t>y</w:t>
      </w:r>
      <w:r w:rsidRPr="00236611">
        <w:rPr>
          <w:rFonts w:eastAsia="Times New Roman" w:cs="Arial"/>
          <w:bCs/>
          <w:sz w:val="24"/>
          <w:szCs w:val="24"/>
        </w:rPr>
        <w:t xml:space="preserve"> that it is late.  It is your responsibility to have a saved document and printed assignment at all times.  </w:t>
      </w:r>
    </w:p>
    <w:p w:rsidR="00236611" w:rsidRPr="00236611" w:rsidRDefault="00236611" w:rsidP="00517DDA">
      <w:pPr>
        <w:spacing w:after="0" w:line="240" w:lineRule="auto"/>
        <w:ind w:left="540" w:hanging="180"/>
        <w:jc w:val="both"/>
        <w:rPr>
          <w:rFonts w:eastAsia="Times New Roman" w:cs="Arial"/>
          <w:bCs/>
          <w:sz w:val="24"/>
          <w:szCs w:val="24"/>
        </w:rPr>
      </w:pPr>
      <w:r w:rsidRPr="00236611">
        <w:rPr>
          <w:rFonts w:eastAsia="Times New Roman" w:cs="Arial"/>
          <w:bCs/>
          <w:sz w:val="24"/>
          <w:szCs w:val="24"/>
        </w:rPr>
        <w:t>•</w:t>
      </w:r>
      <w:r w:rsidRPr="00236611">
        <w:rPr>
          <w:rFonts w:eastAsia="Times New Roman" w:cs="Arial"/>
          <w:bCs/>
          <w:sz w:val="24"/>
          <w:szCs w:val="24"/>
        </w:rPr>
        <w:tab/>
      </w:r>
      <w:r w:rsidR="00517DDA">
        <w:rPr>
          <w:rFonts w:eastAsia="Times New Roman" w:cs="Arial"/>
          <w:bCs/>
          <w:sz w:val="24"/>
          <w:szCs w:val="24"/>
        </w:rPr>
        <w:t>I</w:t>
      </w:r>
      <w:r w:rsidRPr="00236611">
        <w:rPr>
          <w:rFonts w:eastAsia="Times New Roman" w:cs="Arial"/>
          <w:bCs/>
          <w:sz w:val="24"/>
          <w:szCs w:val="24"/>
        </w:rPr>
        <w:t>f we are scheduled for a clinical and the school system closes due to weather, class will be cancelled.  Please check the tv/internet/UNA website</w:t>
      </w:r>
      <w:r w:rsidR="00517DDA">
        <w:rPr>
          <w:rFonts w:eastAsia="Times New Roman" w:cs="Arial"/>
          <w:bCs/>
          <w:sz w:val="24"/>
          <w:szCs w:val="24"/>
        </w:rPr>
        <w:t>/Lion Alert</w:t>
      </w:r>
      <w:r w:rsidRPr="00236611">
        <w:rPr>
          <w:rFonts w:eastAsia="Times New Roman" w:cs="Arial"/>
          <w:bCs/>
          <w:sz w:val="24"/>
          <w:szCs w:val="24"/>
        </w:rPr>
        <w:t xml:space="preserve"> for weather updates.  If UNA is closed for any reason but the elementary school is open, you will also be out because we follow the UNA schedule.  </w:t>
      </w:r>
    </w:p>
    <w:p w:rsidR="00236611" w:rsidRPr="00236611" w:rsidRDefault="00236611" w:rsidP="00517DDA">
      <w:pPr>
        <w:spacing w:after="0" w:line="240" w:lineRule="auto"/>
        <w:ind w:left="540" w:hanging="180"/>
        <w:jc w:val="both"/>
        <w:rPr>
          <w:rFonts w:eastAsia="Times New Roman" w:cs="Arial"/>
          <w:bCs/>
          <w:sz w:val="24"/>
          <w:szCs w:val="24"/>
        </w:rPr>
      </w:pPr>
      <w:r w:rsidRPr="00236611">
        <w:rPr>
          <w:rFonts w:eastAsia="Times New Roman" w:cs="Arial"/>
          <w:bCs/>
          <w:sz w:val="24"/>
          <w:szCs w:val="24"/>
        </w:rPr>
        <w:t>•</w:t>
      </w:r>
      <w:r w:rsidRPr="00236611">
        <w:rPr>
          <w:rFonts w:eastAsia="Times New Roman" w:cs="Arial"/>
          <w:bCs/>
          <w:sz w:val="24"/>
          <w:szCs w:val="24"/>
        </w:rPr>
        <w:tab/>
        <w:t xml:space="preserve">Unprofessional behavior during class or during clinicals will result in a </w:t>
      </w:r>
      <w:r w:rsidR="00517DDA">
        <w:rPr>
          <w:rFonts w:eastAsia="Times New Roman" w:cs="Arial"/>
          <w:bCs/>
          <w:sz w:val="24"/>
          <w:szCs w:val="24"/>
        </w:rPr>
        <w:t xml:space="preserve">minimum of a </w:t>
      </w:r>
      <w:r w:rsidRPr="00236611">
        <w:rPr>
          <w:rFonts w:eastAsia="Times New Roman" w:cs="Arial"/>
          <w:bCs/>
          <w:sz w:val="24"/>
          <w:szCs w:val="24"/>
        </w:rPr>
        <w:t xml:space="preserve">letter grade deduction on your final grade for each occurrence.  </w:t>
      </w:r>
    </w:p>
    <w:p w:rsidR="00412201" w:rsidRPr="00114168" w:rsidRDefault="00236611" w:rsidP="00517DDA">
      <w:pPr>
        <w:spacing w:after="0" w:line="240" w:lineRule="auto"/>
        <w:ind w:left="540" w:hanging="180"/>
        <w:jc w:val="both"/>
        <w:rPr>
          <w:rFonts w:eastAsia="Times New Roman" w:cs="Arial"/>
          <w:b/>
          <w:bCs/>
          <w:sz w:val="24"/>
          <w:szCs w:val="24"/>
        </w:rPr>
      </w:pPr>
      <w:r w:rsidRPr="00236611">
        <w:rPr>
          <w:rFonts w:eastAsia="Times New Roman" w:cs="Arial"/>
          <w:bCs/>
          <w:sz w:val="24"/>
          <w:szCs w:val="24"/>
        </w:rPr>
        <w:t>•</w:t>
      </w:r>
      <w:r w:rsidRPr="00236611">
        <w:rPr>
          <w:rFonts w:eastAsia="Times New Roman" w:cs="Arial"/>
          <w:bCs/>
          <w:sz w:val="24"/>
          <w:szCs w:val="24"/>
        </w:rPr>
        <w:tab/>
        <w:t xml:space="preserve">Cell phones should be silenced prior to class and will not be allowed out of your bag, etc.  If you have a family emergency, please let me know before class begins.  </w:t>
      </w:r>
    </w:p>
    <w:p w:rsidR="00412201" w:rsidRPr="00114168" w:rsidRDefault="00412201" w:rsidP="00412201">
      <w:pPr>
        <w:spacing w:after="0" w:line="240" w:lineRule="auto"/>
        <w:rPr>
          <w:rFonts w:eastAsia="Times New Roman" w:cs="Arial"/>
          <w:sz w:val="24"/>
          <w:szCs w:val="24"/>
        </w:rPr>
      </w:pPr>
    </w:p>
    <w:p w:rsidR="00490FFD" w:rsidRPr="00490FFD" w:rsidRDefault="00412201" w:rsidP="00412201">
      <w:pPr>
        <w:spacing w:after="0" w:line="240" w:lineRule="auto"/>
        <w:rPr>
          <w:rFonts w:eastAsia="Times New Roman" w:cs="Arial"/>
          <w:b/>
          <w:bCs/>
          <w:sz w:val="24"/>
          <w:szCs w:val="24"/>
          <w:u w:val="single"/>
        </w:rPr>
      </w:pPr>
      <w:r w:rsidRPr="000D2697">
        <w:rPr>
          <w:rFonts w:eastAsia="Times New Roman" w:cs="Arial"/>
          <w:b/>
          <w:bCs/>
          <w:sz w:val="24"/>
          <w:szCs w:val="24"/>
          <w:u w:val="single"/>
        </w:rPr>
        <w:t>MAKE-UP POLICY</w:t>
      </w:r>
    </w:p>
    <w:p w:rsidR="007D0AE9" w:rsidRDefault="00236611" w:rsidP="007D0AE9">
      <w:pPr>
        <w:pStyle w:val="ListParagraph"/>
        <w:numPr>
          <w:ilvl w:val="0"/>
          <w:numId w:val="11"/>
        </w:numPr>
        <w:spacing w:after="0" w:line="240" w:lineRule="auto"/>
        <w:ind w:left="900" w:hanging="180"/>
        <w:jc w:val="both"/>
        <w:rPr>
          <w:rFonts w:eastAsia="Times New Roman" w:cs="Arial"/>
          <w:bCs/>
          <w:sz w:val="24"/>
          <w:szCs w:val="24"/>
        </w:rPr>
      </w:pPr>
      <w:r w:rsidRPr="00236611">
        <w:rPr>
          <w:rFonts w:eastAsia="Times New Roman" w:cs="Arial"/>
          <w:bCs/>
          <w:sz w:val="24"/>
          <w:szCs w:val="24"/>
        </w:rPr>
        <w:t>No tests will be administered early or late unless it is an emergency and prior personal contact is made with the instructor (voice and e-mail messages are not acceptable). Make-up exams will be available only to students who have an excused absence and should be taken before returning to class. These make-up tests may be an alternate form</w:t>
      </w:r>
      <w:r w:rsidR="007D0AE9">
        <w:rPr>
          <w:rFonts w:eastAsia="Times New Roman" w:cs="Arial"/>
          <w:bCs/>
          <w:sz w:val="24"/>
          <w:szCs w:val="24"/>
        </w:rPr>
        <w:t xml:space="preserve"> (all essay) or comprehensive. </w:t>
      </w:r>
    </w:p>
    <w:p w:rsidR="007D0AE9" w:rsidRDefault="00236611" w:rsidP="007D0AE9">
      <w:pPr>
        <w:pStyle w:val="ListParagraph"/>
        <w:numPr>
          <w:ilvl w:val="0"/>
          <w:numId w:val="11"/>
        </w:numPr>
        <w:spacing w:after="0" w:line="240" w:lineRule="auto"/>
        <w:ind w:left="900" w:hanging="180"/>
        <w:jc w:val="both"/>
        <w:rPr>
          <w:rFonts w:eastAsia="Times New Roman" w:cs="Arial"/>
          <w:bCs/>
          <w:sz w:val="24"/>
          <w:szCs w:val="24"/>
        </w:rPr>
      </w:pPr>
      <w:r w:rsidRPr="007D0AE9">
        <w:rPr>
          <w:rFonts w:eastAsia="Times New Roman" w:cs="Arial"/>
          <w:bCs/>
          <w:sz w:val="24"/>
          <w:szCs w:val="24"/>
        </w:rPr>
        <w:t xml:space="preserve">If you miss a clinical without prior approval, you will lose the administration or implementation points based on the day that you missed.  You will still have to make up the clinical.  </w:t>
      </w:r>
    </w:p>
    <w:p w:rsidR="007D0AE9" w:rsidRPr="007D0AE9" w:rsidRDefault="007D0AE9" w:rsidP="007D0AE9">
      <w:pPr>
        <w:pStyle w:val="ListParagraph"/>
        <w:numPr>
          <w:ilvl w:val="0"/>
          <w:numId w:val="11"/>
        </w:numPr>
        <w:spacing w:after="0" w:line="240" w:lineRule="auto"/>
        <w:ind w:left="900" w:hanging="180"/>
        <w:jc w:val="both"/>
        <w:rPr>
          <w:rFonts w:eastAsia="Times New Roman" w:cs="Arial"/>
          <w:bCs/>
          <w:sz w:val="24"/>
          <w:szCs w:val="24"/>
        </w:rPr>
      </w:pPr>
      <w:r w:rsidRPr="00236611">
        <w:rPr>
          <w:rFonts w:eastAsia="Times New Roman" w:cs="Arial"/>
          <w:bCs/>
          <w:sz w:val="24"/>
          <w:szCs w:val="24"/>
        </w:rPr>
        <w:t xml:space="preserve">If you miss mock grade level/data meeting days or days that we prepare in class for the clinical without approval from the professor, you will not be allowed to work with your partner or group.  You must administer and implement the clinical individually.  </w:t>
      </w:r>
    </w:p>
    <w:p w:rsidR="00412201" w:rsidRPr="00114168" w:rsidRDefault="00412201" w:rsidP="00412201">
      <w:pPr>
        <w:spacing w:after="0" w:line="240" w:lineRule="auto"/>
        <w:rPr>
          <w:rFonts w:eastAsia="Times New Roman" w:cs="Arial"/>
          <w:sz w:val="24"/>
          <w:szCs w:val="24"/>
        </w:rPr>
      </w:pPr>
    </w:p>
    <w:p w:rsidR="0085551B" w:rsidRDefault="00412201" w:rsidP="0085551B">
      <w:pPr>
        <w:spacing w:after="0" w:line="240" w:lineRule="auto"/>
        <w:rPr>
          <w:rFonts w:eastAsia="Times New Roman" w:cs="Arial"/>
          <w:b/>
          <w:bCs/>
          <w:sz w:val="24"/>
          <w:szCs w:val="24"/>
        </w:rPr>
      </w:pPr>
      <w:r w:rsidRPr="00114168">
        <w:rPr>
          <w:rFonts w:eastAsia="Times New Roman" w:cs="Arial"/>
          <w:b/>
          <w:sz w:val="24"/>
          <w:szCs w:val="24"/>
          <w:u w:val="single"/>
        </w:rPr>
        <w:t>ACCOMMODATION STATEMENT</w:t>
      </w:r>
      <w:r w:rsidRPr="00114168">
        <w:rPr>
          <w:rFonts w:eastAsia="Times New Roman" w:cs="Arial"/>
          <w:b/>
          <w:bCs/>
          <w:sz w:val="24"/>
          <w:szCs w:val="24"/>
        </w:rPr>
        <w:t xml:space="preserve"> </w:t>
      </w:r>
    </w:p>
    <w:p w:rsidR="00412201" w:rsidRPr="00114168" w:rsidRDefault="00412201" w:rsidP="00FA347E">
      <w:pPr>
        <w:spacing w:after="0" w:line="240" w:lineRule="auto"/>
        <w:jc w:val="both"/>
        <w:rPr>
          <w:rFonts w:eastAsia="Times New Roman" w:cs="Arial"/>
          <w:sz w:val="24"/>
          <w:szCs w:val="24"/>
        </w:rPr>
      </w:pPr>
      <w:r w:rsidRPr="00114168">
        <w:rPr>
          <w:rFonts w:eastAsia="Times New Roman" w:cs="Arial"/>
          <w:sz w:val="24"/>
          <w:szCs w:val="24"/>
        </w:rPr>
        <w:t>In accordance with the Americans with Disabilities Act (ADA) and Section 504 of the Rehabilitation Act of 1973, the University offers reasonable accommodations to students with eligible documented learning, physical and/or psychological disabilities. Under Title II of the Americans with Disabilities Act (ADA) of 1990, Section 504 of the Rehabilitation Act of 1973, and the Americans with Disabilities Amendment Act of 2008, a disability is defined as a physical or mental impairment that substantially limits one or more major life activities as compared to</w:t>
      </w:r>
      <w:r w:rsidRPr="00114168">
        <w:rPr>
          <w:rFonts w:eastAsia="Times New Roman" w:cs="Arial"/>
          <w:sz w:val="24"/>
          <w:szCs w:val="24"/>
          <w:u w:val="single"/>
        </w:rPr>
        <w:t xml:space="preserve"> </w:t>
      </w:r>
      <w:r w:rsidRPr="00114168">
        <w:rPr>
          <w:rFonts w:eastAsia="Times New Roman" w:cs="Arial"/>
          <w:sz w:val="24"/>
          <w:szCs w:val="24"/>
        </w:rPr>
        <w:t xml:space="preserve">an average person in the population. It is the responsibility of the student to contact Disability Support Services to initiate the process to develop an accommodation plan. This accommodation plan will not be applied retroactively. Appropriate, reasonable accommodations will be made to allow each student to meet course requirements, but no fundamental or substantial alteration of academic standards will be made. Students needing assistance should contact Disability Support Services (256-765-4214). </w:t>
      </w:r>
    </w:p>
    <w:p w:rsidR="003A4791" w:rsidRPr="00114168" w:rsidRDefault="003A4791" w:rsidP="001915F9">
      <w:pPr>
        <w:spacing w:after="0" w:line="240" w:lineRule="auto"/>
        <w:jc w:val="both"/>
        <w:rPr>
          <w:rFonts w:eastAsia="Times New Roman" w:cs="Arial"/>
          <w:sz w:val="24"/>
          <w:szCs w:val="24"/>
        </w:rPr>
      </w:pPr>
    </w:p>
    <w:p w:rsidR="00114168" w:rsidRDefault="00114168" w:rsidP="00114168">
      <w:pPr>
        <w:spacing w:after="0" w:line="240" w:lineRule="auto"/>
        <w:jc w:val="both"/>
        <w:rPr>
          <w:rFonts w:eastAsia="Times New Roman" w:cs="Times New Roman"/>
          <w:b/>
          <w:bCs/>
          <w:color w:val="000000"/>
          <w:sz w:val="24"/>
          <w:szCs w:val="24"/>
        </w:rPr>
      </w:pPr>
      <w:r>
        <w:rPr>
          <w:rFonts w:eastAsia="Times New Roman" w:cs="Times New Roman"/>
          <w:b/>
          <w:bCs/>
          <w:color w:val="000000"/>
          <w:sz w:val="24"/>
          <w:szCs w:val="24"/>
          <w:u w:val="single"/>
        </w:rPr>
        <w:t>TITLE IX</w:t>
      </w:r>
    </w:p>
    <w:p w:rsidR="003A4791" w:rsidRPr="00114168" w:rsidRDefault="003A4791" w:rsidP="00114168">
      <w:pPr>
        <w:spacing w:after="0" w:line="240" w:lineRule="auto"/>
        <w:jc w:val="both"/>
        <w:rPr>
          <w:rFonts w:eastAsia="Times New Roman" w:cs="Times New Roman"/>
          <w:b/>
          <w:bCs/>
          <w:color w:val="000000"/>
          <w:sz w:val="24"/>
          <w:szCs w:val="24"/>
        </w:rPr>
      </w:pPr>
      <w:r w:rsidRPr="00114168">
        <w:rPr>
          <w:rFonts w:eastAsia="Times New Roman" w:cs="Times New Roman"/>
          <w:bCs/>
          <w:color w:val="000000"/>
          <w:sz w:val="24"/>
          <w:szCs w:val="24"/>
        </w:rPr>
        <w:t>The University of North Alabama has an expectation of mutual respect.</w:t>
      </w:r>
      <w:r w:rsidRPr="00114168">
        <w:rPr>
          <w:rFonts w:eastAsia="Times New Roman" w:cs="Times New Roman"/>
          <w:b/>
          <w:bCs/>
          <w:color w:val="000000"/>
          <w:sz w:val="24"/>
          <w:szCs w:val="24"/>
        </w:rPr>
        <w:t xml:space="preserve">  </w:t>
      </w:r>
      <w:r w:rsidRPr="00114168">
        <w:rPr>
          <w:rFonts w:eastAsia="Calibri" w:cs="Times New Roman"/>
          <w:sz w:val="24"/>
          <w:szCs w:val="24"/>
        </w:rPr>
        <w:t>Students, staff, administrators, and faculty are entitled to a working environment and educational environment free of discriminatory harassment.</w:t>
      </w:r>
      <w:r w:rsidRPr="00114168">
        <w:rPr>
          <w:rFonts w:eastAsia="Times New Roman" w:cs="Times New Roman"/>
          <w:color w:val="000000"/>
          <w:sz w:val="24"/>
          <w:szCs w:val="24"/>
        </w:rPr>
        <w:t xml:space="preserve"> This includes sexual violence, sexual harassment, domestic and intimate partner violence, stalking, gender-based discrimination, discrimination against pregnant and parenting students, and gender-based bullying and hazing.</w:t>
      </w:r>
    </w:p>
    <w:p w:rsidR="003A4791" w:rsidRPr="00114168" w:rsidRDefault="003A4791" w:rsidP="00114168">
      <w:pPr>
        <w:spacing w:before="100" w:beforeAutospacing="1" w:after="100" w:afterAutospacing="1" w:line="240" w:lineRule="auto"/>
        <w:jc w:val="both"/>
        <w:rPr>
          <w:rFonts w:eastAsia="Times New Roman" w:cs="Times New Roman"/>
          <w:b/>
          <w:sz w:val="24"/>
          <w:szCs w:val="24"/>
        </w:rPr>
      </w:pPr>
      <w:r w:rsidRPr="00114168">
        <w:rPr>
          <w:rFonts w:eastAsia="Calibri" w:cs="Times New Roman"/>
          <w:b/>
          <w:bCs/>
          <w:color w:val="000000"/>
          <w:sz w:val="24"/>
          <w:szCs w:val="24"/>
        </w:rPr>
        <w:t xml:space="preserve">Faculty and staff are required by federal law to report any observations of harassment (including online harassment) as well as any notice given by students or colleagues of any of the behaviors noted above. </w:t>
      </w:r>
      <w:r w:rsidRPr="00114168">
        <w:rPr>
          <w:rFonts w:eastAsia="Times New Roman" w:cs="Times New Roman"/>
          <w:color w:val="000000"/>
          <w:sz w:val="24"/>
          <w:szCs w:val="24"/>
        </w:rPr>
        <w:t xml:space="preserve">Retaliation against any person who reports discrimination or harassment is also prohibited. UNA’s policies and regulations covering discrimination and harassment may be accessed at </w:t>
      </w:r>
      <w:hyperlink r:id="rId9" w:history="1">
        <w:r w:rsidRPr="00114168">
          <w:rPr>
            <w:rFonts w:eastAsia="Calibri" w:cs="Times New Roman"/>
            <w:color w:val="0000FF"/>
            <w:sz w:val="24"/>
            <w:szCs w:val="24"/>
            <w:u w:val="single"/>
          </w:rPr>
          <w:t>www.una.edu/titleix</w:t>
        </w:r>
      </w:hyperlink>
      <w:r w:rsidRPr="00114168">
        <w:rPr>
          <w:rFonts w:eastAsia="Calibri" w:cs="Times New Roman"/>
          <w:sz w:val="24"/>
          <w:szCs w:val="24"/>
        </w:rPr>
        <w:t xml:space="preserve">.  If you have experienced or observed discrimination or harassment, confidential reporting resources can be found on the website or you may make a formal complaint by contacting the Title IX Coordinator at 256-765-4223.  </w:t>
      </w:r>
    </w:p>
    <w:p w:rsidR="00114168" w:rsidRDefault="00114168" w:rsidP="001915F9">
      <w:pPr>
        <w:overflowPunct w:val="0"/>
        <w:autoSpaceDE w:val="0"/>
        <w:autoSpaceDN w:val="0"/>
        <w:adjustRightInd w:val="0"/>
        <w:spacing w:after="0" w:line="240" w:lineRule="auto"/>
        <w:jc w:val="both"/>
        <w:textAlignment w:val="baseline"/>
        <w:rPr>
          <w:rFonts w:eastAsia="Times New Roman" w:cs="Times New Roman"/>
          <w:b/>
          <w:sz w:val="24"/>
          <w:szCs w:val="24"/>
        </w:rPr>
      </w:pPr>
      <w:r>
        <w:rPr>
          <w:rFonts w:eastAsia="Times New Roman" w:cs="Times New Roman"/>
          <w:b/>
          <w:sz w:val="24"/>
          <w:szCs w:val="24"/>
          <w:u w:val="single"/>
        </w:rPr>
        <w:t>EMERGENCY PROCEDURES</w:t>
      </w:r>
    </w:p>
    <w:p w:rsidR="003A4791" w:rsidRPr="00114168" w:rsidRDefault="003A4791" w:rsidP="001915F9">
      <w:pPr>
        <w:overflowPunct w:val="0"/>
        <w:autoSpaceDE w:val="0"/>
        <w:autoSpaceDN w:val="0"/>
        <w:adjustRightInd w:val="0"/>
        <w:spacing w:after="0" w:line="240" w:lineRule="auto"/>
        <w:jc w:val="both"/>
        <w:textAlignment w:val="baseline"/>
        <w:rPr>
          <w:rFonts w:eastAsia="Times New Roman" w:cs="Times New Roman"/>
          <w:sz w:val="24"/>
          <w:szCs w:val="24"/>
        </w:rPr>
      </w:pPr>
      <w:r w:rsidRPr="00114168">
        <w:rPr>
          <w:rFonts w:eastAsia="Times New Roman" w:cs="Times New Roman"/>
          <w:sz w:val="24"/>
          <w:szCs w:val="24"/>
        </w:rPr>
        <w:t>Upon hearing the fire/emergency alarm, or when instructed by the building coordinator to do so, students will evacuate the building under the supervision of the faculty and staff. While evacuating, please keep in mind the following:</w:t>
      </w:r>
    </w:p>
    <w:p w:rsidR="003A4791" w:rsidRPr="00114168" w:rsidRDefault="003A4791" w:rsidP="001915F9">
      <w:pPr>
        <w:numPr>
          <w:ilvl w:val="0"/>
          <w:numId w:val="3"/>
        </w:numPr>
        <w:overflowPunct w:val="0"/>
        <w:autoSpaceDE w:val="0"/>
        <w:autoSpaceDN w:val="0"/>
        <w:adjustRightInd w:val="0"/>
        <w:spacing w:after="0" w:line="240" w:lineRule="auto"/>
        <w:contextualSpacing/>
        <w:jc w:val="both"/>
        <w:textAlignment w:val="baseline"/>
        <w:rPr>
          <w:rFonts w:eastAsia="Cambria" w:cs="Times New Roman"/>
          <w:sz w:val="24"/>
          <w:szCs w:val="24"/>
          <w:lang w:bidi="en-US"/>
        </w:rPr>
      </w:pPr>
      <w:r w:rsidRPr="00114168">
        <w:rPr>
          <w:rFonts w:eastAsia="Cambria" w:cs="Times New Roman"/>
          <w:sz w:val="24"/>
          <w:szCs w:val="24"/>
          <w:lang w:bidi="en-US"/>
        </w:rPr>
        <w:t>Assist persons with physical disabilities, if needed.</w:t>
      </w:r>
    </w:p>
    <w:p w:rsidR="003A4791" w:rsidRPr="00114168" w:rsidRDefault="003A4791" w:rsidP="001915F9">
      <w:pPr>
        <w:numPr>
          <w:ilvl w:val="0"/>
          <w:numId w:val="3"/>
        </w:numPr>
        <w:overflowPunct w:val="0"/>
        <w:autoSpaceDE w:val="0"/>
        <w:autoSpaceDN w:val="0"/>
        <w:adjustRightInd w:val="0"/>
        <w:spacing w:after="0" w:line="240" w:lineRule="auto"/>
        <w:contextualSpacing/>
        <w:jc w:val="both"/>
        <w:textAlignment w:val="baseline"/>
        <w:rPr>
          <w:rFonts w:eastAsia="Cambria" w:cs="Times New Roman"/>
          <w:sz w:val="24"/>
          <w:szCs w:val="24"/>
          <w:lang w:bidi="en-US"/>
        </w:rPr>
      </w:pPr>
      <w:r w:rsidRPr="00114168">
        <w:rPr>
          <w:rFonts w:eastAsia="Cambria" w:cs="Times New Roman"/>
          <w:sz w:val="24"/>
          <w:szCs w:val="24"/>
          <w:lang w:bidi="en-US"/>
        </w:rPr>
        <w:t>Do not use the elevators.</w:t>
      </w:r>
    </w:p>
    <w:p w:rsidR="003A4791" w:rsidRPr="00114168" w:rsidRDefault="003A4791" w:rsidP="001915F9">
      <w:pPr>
        <w:numPr>
          <w:ilvl w:val="0"/>
          <w:numId w:val="3"/>
        </w:numPr>
        <w:overflowPunct w:val="0"/>
        <w:autoSpaceDE w:val="0"/>
        <w:autoSpaceDN w:val="0"/>
        <w:adjustRightInd w:val="0"/>
        <w:spacing w:after="0" w:line="240" w:lineRule="auto"/>
        <w:contextualSpacing/>
        <w:jc w:val="both"/>
        <w:textAlignment w:val="baseline"/>
        <w:rPr>
          <w:rFonts w:eastAsia="Cambria" w:cs="Times New Roman"/>
          <w:sz w:val="24"/>
          <w:szCs w:val="24"/>
          <w:lang w:bidi="en-US"/>
        </w:rPr>
      </w:pPr>
      <w:r w:rsidRPr="00114168">
        <w:rPr>
          <w:rFonts w:eastAsia="Cambria" w:cs="Times New Roman"/>
          <w:sz w:val="24"/>
          <w:szCs w:val="24"/>
          <w:lang w:bidi="en-US"/>
        </w:rPr>
        <w:t>Time permitting, close all doors and windows.</w:t>
      </w:r>
    </w:p>
    <w:p w:rsidR="003A4791" w:rsidRPr="00114168" w:rsidRDefault="003A4791" w:rsidP="001915F9">
      <w:pPr>
        <w:numPr>
          <w:ilvl w:val="0"/>
          <w:numId w:val="3"/>
        </w:numPr>
        <w:overflowPunct w:val="0"/>
        <w:autoSpaceDE w:val="0"/>
        <w:autoSpaceDN w:val="0"/>
        <w:adjustRightInd w:val="0"/>
        <w:spacing w:after="0" w:line="240" w:lineRule="auto"/>
        <w:contextualSpacing/>
        <w:jc w:val="both"/>
        <w:textAlignment w:val="baseline"/>
        <w:rPr>
          <w:rFonts w:eastAsia="Cambria" w:cs="Times New Roman"/>
          <w:sz w:val="24"/>
          <w:szCs w:val="24"/>
          <w:lang w:bidi="en-US"/>
        </w:rPr>
      </w:pPr>
      <w:r w:rsidRPr="00114168">
        <w:rPr>
          <w:rFonts w:eastAsia="Cambria" w:cs="Times New Roman"/>
          <w:sz w:val="24"/>
          <w:szCs w:val="24"/>
          <w:lang w:bidi="en-US"/>
        </w:rPr>
        <w:t>Alert others in the building as you exit.</w:t>
      </w:r>
    </w:p>
    <w:p w:rsidR="003A4791" w:rsidRPr="00114168" w:rsidRDefault="003A4791" w:rsidP="00114168">
      <w:pPr>
        <w:overflowPunct w:val="0"/>
        <w:autoSpaceDE w:val="0"/>
        <w:autoSpaceDN w:val="0"/>
        <w:adjustRightInd w:val="0"/>
        <w:spacing w:after="0" w:line="240" w:lineRule="auto"/>
        <w:jc w:val="both"/>
        <w:textAlignment w:val="baseline"/>
        <w:rPr>
          <w:rFonts w:eastAsia="Times New Roman" w:cs="Arial"/>
          <w:sz w:val="24"/>
          <w:szCs w:val="24"/>
        </w:rPr>
      </w:pPr>
      <w:r w:rsidRPr="00114168">
        <w:rPr>
          <w:rFonts w:eastAsia="Times New Roman" w:cs="Times New Roman"/>
          <w:sz w:val="24"/>
          <w:szCs w:val="24"/>
        </w:rPr>
        <w:t>Faculty, staff</w:t>
      </w:r>
      <w:r w:rsidR="00114168">
        <w:rPr>
          <w:rFonts w:eastAsia="Times New Roman" w:cs="Times New Roman"/>
          <w:sz w:val="24"/>
          <w:szCs w:val="24"/>
        </w:rPr>
        <w:t>,</w:t>
      </w:r>
      <w:r w:rsidRPr="00114168">
        <w:rPr>
          <w:rFonts w:eastAsia="Times New Roman" w:cs="Times New Roman"/>
          <w:sz w:val="24"/>
          <w:szCs w:val="24"/>
        </w:rPr>
        <w:t xml:space="preserve"> and students will stay in a designated assembly area until notified otherwise by authorized personnel, including UNA facilities staff, UNA Police Officers, UNA Administrators, or Fire Department personnel.</w:t>
      </w:r>
    </w:p>
    <w:p w:rsidR="00412201" w:rsidRPr="00114168" w:rsidRDefault="00412201" w:rsidP="00412201">
      <w:pPr>
        <w:spacing w:after="0" w:line="240" w:lineRule="auto"/>
        <w:rPr>
          <w:rFonts w:eastAsia="Times New Roman" w:cs="Arial"/>
          <w:sz w:val="24"/>
          <w:szCs w:val="24"/>
        </w:rPr>
      </w:pPr>
    </w:p>
    <w:p w:rsidR="00412201" w:rsidRPr="00114168" w:rsidRDefault="00412201" w:rsidP="00412201">
      <w:pPr>
        <w:autoSpaceDE w:val="0"/>
        <w:autoSpaceDN w:val="0"/>
        <w:adjustRightInd w:val="0"/>
        <w:spacing w:after="0" w:line="240" w:lineRule="auto"/>
        <w:rPr>
          <w:rFonts w:eastAsia="Calibri" w:cs="Arial"/>
          <w:b/>
          <w:bCs/>
          <w:color w:val="000000"/>
          <w:sz w:val="24"/>
          <w:szCs w:val="24"/>
        </w:rPr>
      </w:pPr>
      <w:r w:rsidRPr="00114168">
        <w:rPr>
          <w:rFonts w:eastAsia="Calibri" w:cs="Arial"/>
          <w:b/>
          <w:bCs/>
          <w:color w:val="000000"/>
          <w:sz w:val="24"/>
          <w:szCs w:val="24"/>
          <w:u w:val="single"/>
        </w:rPr>
        <w:t>ACADEMIC HONESTY</w:t>
      </w:r>
      <w:r w:rsidRPr="00114168">
        <w:rPr>
          <w:rFonts w:eastAsia="Calibri" w:cs="Arial"/>
          <w:b/>
          <w:bCs/>
          <w:color w:val="000000"/>
          <w:sz w:val="24"/>
          <w:szCs w:val="24"/>
        </w:rPr>
        <w:t xml:space="preserve"> </w:t>
      </w:r>
    </w:p>
    <w:p w:rsidR="00412201" w:rsidRPr="00114168" w:rsidRDefault="00412201" w:rsidP="001915F9">
      <w:pPr>
        <w:autoSpaceDE w:val="0"/>
        <w:autoSpaceDN w:val="0"/>
        <w:adjustRightInd w:val="0"/>
        <w:spacing w:after="0" w:line="240" w:lineRule="auto"/>
        <w:jc w:val="both"/>
        <w:rPr>
          <w:rFonts w:eastAsia="Calibri" w:cs="Arial"/>
          <w:color w:val="000000"/>
          <w:sz w:val="24"/>
          <w:szCs w:val="24"/>
        </w:rPr>
      </w:pPr>
      <w:r w:rsidRPr="00114168">
        <w:rPr>
          <w:rFonts w:eastAsia="Calibri" w:cs="Arial"/>
          <w:color w:val="000000"/>
          <w:sz w:val="24"/>
          <w:szCs w:val="24"/>
        </w:rPr>
        <w:t xml:space="preserve">Students of the university academic community are expected to adhere to commonly accepted standards of academic honesty. Allegations of academic dishonesty can reflect poorly on the scholarly reputation of the University including students, faculty and graduates. Individuals who elect to commit acts of academic dishonesty such as cheating, plagiarism, or misrepresentation will be subject to appropriate disciplinary action in accordance with university policy. </w:t>
      </w:r>
    </w:p>
    <w:p w:rsidR="00412201" w:rsidRPr="00114168" w:rsidRDefault="00412201" w:rsidP="001915F9">
      <w:pPr>
        <w:autoSpaceDE w:val="0"/>
        <w:autoSpaceDN w:val="0"/>
        <w:adjustRightInd w:val="0"/>
        <w:spacing w:after="0" w:line="240" w:lineRule="auto"/>
        <w:jc w:val="both"/>
        <w:rPr>
          <w:rFonts w:eastAsia="Calibri" w:cs="Arial"/>
          <w:color w:val="000000"/>
          <w:sz w:val="24"/>
          <w:szCs w:val="24"/>
        </w:rPr>
      </w:pPr>
      <w:r w:rsidRPr="00114168">
        <w:rPr>
          <w:rFonts w:eastAsia="Calibri" w:cs="Arial"/>
          <w:color w:val="000000"/>
          <w:sz w:val="24"/>
          <w:szCs w:val="24"/>
        </w:rPr>
        <w:t xml:space="preserve">Incidents of possible student academic dishonesty will be addressed in accordance with the following guidelines: </w:t>
      </w:r>
    </w:p>
    <w:p w:rsidR="001915F9" w:rsidRPr="00114168" w:rsidRDefault="00412201" w:rsidP="004B73CF">
      <w:pPr>
        <w:pStyle w:val="ListParagraph"/>
        <w:numPr>
          <w:ilvl w:val="0"/>
          <w:numId w:val="5"/>
        </w:numPr>
        <w:autoSpaceDE w:val="0"/>
        <w:autoSpaceDN w:val="0"/>
        <w:adjustRightInd w:val="0"/>
        <w:spacing w:after="0" w:line="240" w:lineRule="auto"/>
        <w:ind w:left="990"/>
        <w:jc w:val="both"/>
        <w:rPr>
          <w:rFonts w:eastAsia="Calibri" w:cs="Arial"/>
          <w:color w:val="000000"/>
          <w:sz w:val="24"/>
          <w:szCs w:val="24"/>
        </w:rPr>
      </w:pPr>
      <w:r w:rsidRPr="00114168">
        <w:rPr>
          <w:rFonts w:eastAsia="Calibri" w:cs="Arial"/>
          <w:color w:val="000000"/>
          <w:sz w:val="24"/>
          <w:szCs w:val="24"/>
        </w:rPr>
        <w:t>The instructor is responsible for investigating a</w:t>
      </w:r>
      <w:r w:rsidR="001915F9" w:rsidRPr="00114168">
        <w:rPr>
          <w:rFonts w:eastAsia="Calibri" w:cs="Arial"/>
          <w:color w:val="000000"/>
          <w:sz w:val="24"/>
          <w:szCs w:val="24"/>
        </w:rPr>
        <w:t xml:space="preserve">nd documenting any incident of </w:t>
      </w:r>
      <w:r w:rsidRPr="00114168">
        <w:rPr>
          <w:rFonts w:eastAsia="Calibri" w:cs="Arial"/>
          <w:color w:val="000000"/>
          <w:sz w:val="24"/>
          <w:szCs w:val="24"/>
        </w:rPr>
        <w:t xml:space="preserve">alleged academic dishonesty that occurs under the instructor’s purview. </w:t>
      </w:r>
    </w:p>
    <w:p w:rsidR="007950AB" w:rsidRPr="00114168" w:rsidRDefault="00412201" w:rsidP="004B73CF">
      <w:pPr>
        <w:pStyle w:val="ListParagraph"/>
        <w:numPr>
          <w:ilvl w:val="0"/>
          <w:numId w:val="5"/>
        </w:numPr>
        <w:autoSpaceDE w:val="0"/>
        <w:autoSpaceDN w:val="0"/>
        <w:adjustRightInd w:val="0"/>
        <w:spacing w:after="0" w:line="240" w:lineRule="auto"/>
        <w:ind w:left="990"/>
        <w:jc w:val="both"/>
        <w:rPr>
          <w:rFonts w:eastAsia="Calibri" w:cs="Arial"/>
          <w:color w:val="000000"/>
          <w:sz w:val="24"/>
          <w:szCs w:val="24"/>
        </w:rPr>
      </w:pPr>
      <w:r w:rsidRPr="00114168">
        <w:rPr>
          <w:rFonts w:eastAsia="Calibri" w:cs="Arial"/>
          <w:color w:val="000000"/>
          <w:sz w:val="24"/>
          <w:szCs w:val="24"/>
        </w:rPr>
        <w:t xml:space="preserve">If the instructor finds the allegation of academic </w:t>
      </w:r>
      <w:r w:rsidR="001915F9" w:rsidRPr="00114168">
        <w:rPr>
          <w:rFonts w:eastAsia="Calibri" w:cs="Arial"/>
          <w:color w:val="000000"/>
          <w:sz w:val="24"/>
          <w:szCs w:val="24"/>
        </w:rPr>
        <w:t xml:space="preserve">dishonesty to have merit, then </w:t>
      </w:r>
      <w:r w:rsidRPr="00114168">
        <w:rPr>
          <w:rFonts w:eastAsia="Calibri" w:cs="Arial"/>
          <w:color w:val="000000"/>
          <w:sz w:val="24"/>
          <w:szCs w:val="24"/>
        </w:rPr>
        <w:t xml:space="preserve">the instructor, after a documented conference with the student, will develop a </w:t>
      </w:r>
      <w:r w:rsidRPr="00114168">
        <w:rPr>
          <w:rFonts w:eastAsia="Calibri" w:cs="Arial"/>
          <w:color w:val="000000"/>
          <w:sz w:val="24"/>
          <w:szCs w:val="24"/>
        </w:rPr>
        <w:tab/>
        <w:t>plan</w:t>
      </w:r>
      <w:r w:rsidR="007950AB" w:rsidRPr="00114168">
        <w:rPr>
          <w:rFonts w:eastAsia="Calibri" w:cs="Arial"/>
          <w:color w:val="000000"/>
          <w:sz w:val="24"/>
          <w:szCs w:val="24"/>
        </w:rPr>
        <w:t xml:space="preserve"> </w:t>
      </w:r>
      <w:r w:rsidRPr="00114168">
        <w:rPr>
          <w:rFonts w:eastAsia="Calibri" w:cs="Arial"/>
          <w:color w:val="000000"/>
          <w:sz w:val="24"/>
          <w:szCs w:val="24"/>
        </w:rPr>
        <w:t>for disciplinary action. If the student agrees to t</w:t>
      </w:r>
      <w:r w:rsidR="001915F9" w:rsidRPr="00114168">
        <w:rPr>
          <w:rFonts w:eastAsia="Calibri" w:cs="Arial"/>
          <w:color w:val="000000"/>
          <w:sz w:val="24"/>
          <w:szCs w:val="24"/>
        </w:rPr>
        <w:t xml:space="preserve">his plan, then both instructor </w:t>
      </w:r>
      <w:r w:rsidRPr="00114168">
        <w:rPr>
          <w:rFonts w:eastAsia="Calibri" w:cs="Arial"/>
          <w:color w:val="000000"/>
          <w:sz w:val="24"/>
          <w:szCs w:val="24"/>
        </w:rPr>
        <w:t>and student will sign the agreement. The faculty</w:t>
      </w:r>
      <w:r w:rsidR="007950AB" w:rsidRPr="00114168">
        <w:rPr>
          <w:rFonts w:eastAsia="Calibri" w:cs="Arial"/>
          <w:color w:val="000000"/>
          <w:sz w:val="24"/>
          <w:szCs w:val="24"/>
        </w:rPr>
        <w:t xml:space="preserve"> member will forward a copy of </w:t>
      </w:r>
      <w:r w:rsidRPr="00114168">
        <w:rPr>
          <w:rFonts w:eastAsia="Calibri" w:cs="Arial"/>
          <w:color w:val="000000"/>
          <w:sz w:val="24"/>
          <w:szCs w:val="24"/>
        </w:rPr>
        <w:t>the signed agreement to the Office of Student Conduct for record-keeping</w:t>
      </w:r>
      <w:r w:rsidR="007950AB" w:rsidRPr="00114168">
        <w:rPr>
          <w:rFonts w:eastAsia="Calibri" w:cs="Arial"/>
          <w:color w:val="000000"/>
          <w:sz w:val="24"/>
          <w:szCs w:val="24"/>
        </w:rPr>
        <w:t xml:space="preserve"> </w:t>
      </w:r>
      <w:r w:rsidRPr="00114168">
        <w:rPr>
          <w:rFonts w:eastAsia="Calibri" w:cs="Arial"/>
          <w:color w:val="000000"/>
          <w:sz w:val="24"/>
          <w:szCs w:val="24"/>
        </w:rPr>
        <w:t xml:space="preserve">purposes. </w:t>
      </w:r>
    </w:p>
    <w:p w:rsidR="007950AB" w:rsidRPr="00114168" w:rsidRDefault="00412201" w:rsidP="004B73CF">
      <w:pPr>
        <w:pStyle w:val="ListParagraph"/>
        <w:numPr>
          <w:ilvl w:val="0"/>
          <w:numId w:val="5"/>
        </w:numPr>
        <w:autoSpaceDE w:val="0"/>
        <w:autoSpaceDN w:val="0"/>
        <w:adjustRightInd w:val="0"/>
        <w:spacing w:after="0" w:line="240" w:lineRule="auto"/>
        <w:ind w:left="990"/>
        <w:jc w:val="both"/>
        <w:rPr>
          <w:rFonts w:eastAsia="Times New Roman" w:cs="Arial"/>
          <w:sz w:val="24"/>
          <w:szCs w:val="24"/>
        </w:rPr>
      </w:pPr>
      <w:r w:rsidRPr="00114168">
        <w:rPr>
          <w:rFonts w:eastAsia="Calibri" w:cs="Arial"/>
          <w:color w:val="000000"/>
          <w:sz w:val="24"/>
          <w:szCs w:val="24"/>
        </w:rPr>
        <w:t xml:space="preserve"> If the student disagrees with the instructor’s </w:t>
      </w:r>
      <w:r w:rsidR="007950AB" w:rsidRPr="00114168">
        <w:rPr>
          <w:rFonts w:eastAsia="Calibri" w:cs="Arial"/>
          <w:color w:val="000000"/>
          <w:sz w:val="24"/>
          <w:szCs w:val="24"/>
        </w:rPr>
        <w:t xml:space="preserve">proposed plan for disciplinary action and </w:t>
      </w:r>
      <w:r w:rsidRPr="00114168">
        <w:rPr>
          <w:rFonts w:eastAsia="Calibri" w:cs="Arial"/>
          <w:color w:val="000000"/>
          <w:sz w:val="24"/>
          <w:szCs w:val="24"/>
        </w:rPr>
        <w:t>wishes to take further action, he/she i</w:t>
      </w:r>
      <w:r w:rsidR="007950AB" w:rsidRPr="00114168">
        <w:rPr>
          <w:rFonts w:eastAsia="Calibri" w:cs="Arial"/>
          <w:color w:val="000000"/>
          <w:sz w:val="24"/>
          <w:szCs w:val="24"/>
        </w:rPr>
        <w:t xml:space="preserve">s responsible for scheduling a </w:t>
      </w:r>
      <w:r w:rsidRPr="00114168">
        <w:rPr>
          <w:rFonts w:eastAsia="Calibri" w:cs="Arial"/>
          <w:color w:val="000000"/>
          <w:sz w:val="24"/>
          <w:szCs w:val="24"/>
        </w:rPr>
        <w:t xml:space="preserve">meeting with the chair of the department where the course is housed to appeal the proposed disciplinary plan. The department </w:t>
      </w:r>
      <w:r w:rsidR="007950AB" w:rsidRPr="00114168">
        <w:rPr>
          <w:rFonts w:eastAsia="Calibri" w:cs="Arial"/>
          <w:color w:val="000000"/>
          <w:sz w:val="24"/>
          <w:szCs w:val="24"/>
        </w:rPr>
        <w:t xml:space="preserve">chair shall mediate the matter </w:t>
      </w:r>
      <w:r w:rsidRPr="00114168">
        <w:rPr>
          <w:rFonts w:eastAsia="Calibri" w:cs="Arial"/>
          <w:color w:val="000000"/>
          <w:sz w:val="24"/>
          <w:szCs w:val="24"/>
        </w:rPr>
        <w:t xml:space="preserve">and seek a satisfactory judgment acceptable </w:t>
      </w:r>
      <w:r w:rsidR="007950AB" w:rsidRPr="00114168">
        <w:rPr>
          <w:rFonts w:eastAsia="Calibri" w:cs="Arial"/>
          <w:color w:val="000000"/>
          <w:sz w:val="24"/>
          <w:szCs w:val="24"/>
        </w:rPr>
        <w:t xml:space="preserve">to the faculty member based on </w:t>
      </w:r>
      <w:r w:rsidRPr="00114168">
        <w:rPr>
          <w:rFonts w:eastAsia="Calibri" w:cs="Arial"/>
          <w:color w:val="000000"/>
          <w:sz w:val="24"/>
          <w:szCs w:val="24"/>
        </w:rPr>
        <w:t>meetings with all parties. If a resolution is reached, th</w:t>
      </w:r>
      <w:r w:rsidR="007950AB" w:rsidRPr="00114168">
        <w:rPr>
          <w:rFonts w:eastAsia="Calibri" w:cs="Arial"/>
          <w:color w:val="000000"/>
          <w:sz w:val="24"/>
          <w:szCs w:val="24"/>
        </w:rPr>
        <w:t xml:space="preserve">e disposition of the case will </w:t>
      </w:r>
      <w:r w:rsidRPr="00114168">
        <w:rPr>
          <w:rFonts w:eastAsia="Calibri" w:cs="Arial"/>
          <w:color w:val="000000"/>
          <w:sz w:val="24"/>
          <w:szCs w:val="24"/>
        </w:rPr>
        <w:t xml:space="preserve">be forwarded to the Office of Student Conduct. If a </w:t>
      </w:r>
      <w:r w:rsidR="007950AB" w:rsidRPr="00114168">
        <w:rPr>
          <w:rFonts w:eastAsia="Calibri" w:cs="Arial"/>
          <w:color w:val="000000"/>
          <w:sz w:val="24"/>
          <w:szCs w:val="24"/>
        </w:rPr>
        <w:t xml:space="preserve">resolution at the departmental </w:t>
      </w:r>
      <w:r w:rsidRPr="00114168">
        <w:rPr>
          <w:rFonts w:eastAsia="Calibri" w:cs="Arial"/>
          <w:color w:val="000000"/>
          <w:sz w:val="24"/>
          <w:szCs w:val="24"/>
        </w:rPr>
        <w:t>level is not reached and the student wishes to take further action, he/she is</w:t>
      </w:r>
      <w:r w:rsidR="001915F9" w:rsidRPr="00114168">
        <w:rPr>
          <w:rFonts w:eastAsia="Calibri" w:cs="Arial"/>
          <w:color w:val="000000"/>
          <w:sz w:val="24"/>
          <w:szCs w:val="24"/>
        </w:rPr>
        <w:t xml:space="preserve"> </w:t>
      </w:r>
      <w:r w:rsidRPr="00114168">
        <w:rPr>
          <w:rFonts w:eastAsia="Calibri" w:cs="Arial"/>
          <w:color w:val="000000"/>
          <w:sz w:val="24"/>
          <w:szCs w:val="24"/>
        </w:rPr>
        <w:t>responsible for scheduling a meeting with the dean of the college where the course is housed to appeal the proposed disci</w:t>
      </w:r>
      <w:r w:rsidR="001915F9" w:rsidRPr="00114168">
        <w:rPr>
          <w:rFonts w:eastAsia="Calibri" w:cs="Arial"/>
          <w:color w:val="000000"/>
          <w:sz w:val="24"/>
          <w:szCs w:val="24"/>
        </w:rPr>
        <w:t xml:space="preserve">plinary plan. The college dean </w:t>
      </w:r>
      <w:r w:rsidRPr="00114168">
        <w:rPr>
          <w:rFonts w:eastAsia="Calibri" w:cs="Arial"/>
          <w:color w:val="000000"/>
          <w:sz w:val="24"/>
          <w:szCs w:val="24"/>
        </w:rPr>
        <w:t>shall mediate the matter and seek a satisfact</w:t>
      </w:r>
      <w:r w:rsidR="001915F9" w:rsidRPr="00114168">
        <w:rPr>
          <w:rFonts w:eastAsia="Calibri" w:cs="Arial"/>
          <w:color w:val="000000"/>
          <w:sz w:val="24"/>
          <w:szCs w:val="24"/>
        </w:rPr>
        <w:t xml:space="preserve">ory judgment acceptable to the </w:t>
      </w:r>
      <w:r w:rsidRPr="00114168">
        <w:rPr>
          <w:rFonts w:eastAsia="Calibri" w:cs="Arial"/>
          <w:color w:val="000000"/>
          <w:sz w:val="24"/>
          <w:szCs w:val="24"/>
        </w:rPr>
        <w:t>faculty member based on meetings with all parties. I</w:t>
      </w:r>
      <w:r w:rsidR="001915F9" w:rsidRPr="00114168">
        <w:rPr>
          <w:rFonts w:eastAsia="Calibri" w:cs="Arial"/>
          <w:color w:val="000000"/>
          <w:sz w:val="24"/>
          <w:szCs w:val="24"/>
        </w:rPr>
        <w:t xml:space="preserve">f a resolution is reached, the </w:t>
      </w:r>
      <w:r w:rsidRPr="00114168">
        <w:rPr>
          <w:rFonts w:eastAsia="Calibri" w:cs="Arial"/>
          <w:color w:val="000000"/>
          <w:sz w:val="24"/>
          <w:szCs w:val="24"/>
        </w:rPr>
        <w:t>disposition of the case will be forwarded to the O</w:t>
      </w:r>
      <w:r w:rsidR="001915F9" w:rsidRPr="00114168">
        <w:rPr>
          <w:rFonts w:eastAsia="Calibri" w:cs="Arial"/>
          <w:color w:val="000000"/>
          <w:sz w:val="24"/>
          <w:szCs w:val="24"/>
        </w:rPr>
        <w:t xml:space="preserve">ffice of Student Conduct. If a </w:t>
      </w:r>
      <w:r w:rsidRPr="00114168">
        <w:rPr>
          <w:rFonts w:eastAsia="Calibri" w:cs="Arial"/>
          <w:color w:val="000000"/>
          <w:sz w:val="24"/>
          <w:szCs w:val="24"/>
        </w:rPr>
        <w:t xml:space="preserve">resolution at the college level is not reached </w:t>
      </w:r>
      <w:r w:rsidR="007950AB" w:rsidRPr="00114168">
        <w:rPr>
          <w:rFonts w:eastAsia="Calibri" w:cs="Arial"/>
          <w:color w:val="000000"/>
          <w:sz w:val="24"/>
          <w:szCs w:val="24"/>
        </w:rPr>
        <w:t xml:space="preserve">and the student wishes to take </w:t>
      </w:r>
      <w:r w:rsidRPr="00114168">
        <w:rPr>
          <w:rFonts w:eastAsia="Calibri" w:cs="Arial"/>
          <w:color w:val="000000"/>
          <w:sz w:val="24"/>
          <w:szCs w:val="24"/>
        </w:rPr>
        <w:t>further action, he/she is responsible for scheduling a m</w:t>
      </w:r>
      <w:r w:rsidR="007950AB" w:rsidRPr="00114168">
        <w:rPr>
          <w:rFonts w:eastAsia="Calibri" w:cs="Arial"/>
          <w:color w:val="000000"/>
          <w:sz w:val="24"/>
          <w:szCs w:val="24"/>
        </w:rPr>
        <w:t xml:space="preserve">eeting with the Vice </w:t>
      </w:r>
      <w:r w:rsidR="007950AB" w:rsidRPr="00114168">
        <w:rPr>
          <w:rFonts w:eastAsia="Calibri" w:cs="Arial"/>
          <w:color w:val="000000"/>
          <w:sz w:val="24"/>
          <w:szCs w:val="24"/>
        </w:rPr>
        <w:tab/>
        <w:t xml:space="preserve">President </w:t>
      </w:r>
      <w:r w:rsidRPr="00114168">
        <w:rPr>
          <w:rFonts w:eastAsia="Calibri" w:cs="Arial"/>
          <w:color w:val="000000"/>
          <w:sz w:val="24"/>
          <w:szCs w:val="24"/>
        </w:rPr>
        <w:t>for Academic Affairs and Provost (</w:t>
      </w:r>
      <w:r w:rsidR="007950AB" w:rsidRPr="00114168">
        <w:rPr>
          <w:rFonts w:eastAsia="Calibri" w:cs="Arial"/>
          <w:color w:val="000000"/>
          <w:sz w:val="24"/>
          <w:szCs w:val="24"/>
        </w:rPr>
        <w:t xml:space="preserve">VPAA/P) to appeal the proposed </w:t>
      </w:r>
      <w:r w:rsidRPr="00114168">
        <w:rPr>
          <w:rFonts w:eastAsia="Calibri" w:cs="Arial"/>
          <w:color w:val="000000"/>
          <w:sz w:val="24"/>
          <w:szCs w:val="24"/>
        </w:rPr>
        <w:t xml:space="preserve">disciplinary plan. The VPAA/P shall mediate the </w:t>
      </w:r>
      <w:r w:rsidR="007950AB" w:rsidRPr="00114168">
        <w:rPr>
          <w:rFonts w:eastAsia="Calibri" w:cs="Arial"/>
          <w:color w:val="000000"/>
          <w:sz w:val="24"/>
          <w:szCs w:val="24"/>
        </w:rPr>
        <w:t xml:space="preserve">matter and seek a satisfactory </w:t>
      </w:r>
      <w:r w:rsidRPr="00114168">
        <w:rPr>
          <w:rFonts w:eastAsia="Calibri" w:cs="Arial"/>
          <w:color w:val="000000"/>
          <w:sz w:val="24"/>
          <w:szCs w:val="24"/>
        </w:rPr>
        <w:t>judgment acceptable to the faculty member based</w:t>
      </w:r>
      <w:r w:rsidR="007950AB" w:rsidRPr="00114168">
        <w:rPr>
          <w:rFonts w:eastAsia="Calibri" w:cs="Arial"/>
          <w:color w:val="000000"/>
          <w:sz w:val="24"/>
          <w:szCs w:val="24"/>
        </w:rPr>
        <w:t xml:space="preserve"> on meetings with all parties. </w:t>
      </w:r>
      <w:r w:rsidRPr="00114168">
        <w:rPr>
          <w:rFonts w:eastAsia="Calibri" w:cs="Arial"/>
          <w:color w:val="000000"/>
          <w:sz w:val="24"/>
          <w:szCs w:val="24"/>
        </w:rPr>
        <w:t>After reviewing all documentation, the VPAA/P may, at his/he</w:t>
      </w:r>
      <w:r w:rsidR="007950AB" w:rsidRPr="00114168">
        <w:rPr>
          <w:rFonts w:eastAsia="Calibri" w:cs="Arial"/>
          <w:color w:val="000000"/>
          <w:sz w:val="24"/>
          <w:szCs w:val="24"/>
        </w:rPr>
        <w:t xml:space="preserve">r discretion, choose </w:t>
      </w:r>
      <w:r w:rsidRPr="00114168">
        <w:rPr>
          <w:rFonts w:eastAsia="Calibri" w:cs="Arial"/>
          <w:color w:val="000000"/>
          <w:sz w:val="24"/>
          <w:szCs w:val="24"/>
        </w:rPr>
        <w:t>either to affirm the proposed action, to refer the</w:t>
      </w:r>
      <w:r w:rsidR="007950AB" w:rsidRPr="00114168">
        <w:rPr>
          <w:rFonts w:eastAsia="Calibri" w:cs="Arial"/>
          <w:color w:val="000000"/>
          <w:sz w:val="24"/>
          <w:szCs w:val="24"/>
        </w:rPr>
        <w:t xml:space="preserve"> case to the Office of Student </w:t>
      </w:r>
      <w:r w:rsidRPr="00114168">
        <w:rPr>
          <w:rFonts w:eastAsia="Calibri" w:cs="Arial"/>
          <w:color w:val="000000"/>
          <w:sz w:val="24"/>
          <w:szCs w:val="24"/>
        </w:rPr>
        <w:t>Conduct for further review, or to dismiss the mat</w:t>
      </w:r>
      <w:r w:rsidR="007950AB" w:rsidRPr="00114168">
        <w:rPr>
          <w:rFonts w:eastAsia="Calibri" w:cs="Arial"/>
          <w:color w:val="000000"/>
          <w:sz w:val="24"/>
          <w:szCs w:val="24"/>
        </w:rPr>
        <w:t xml:space="preserve">ter depending on the merits of </w:t>
      </w:r>
      <w:r w:rsidRPr="00114168">
        <w:rPr>
          <w:rFonts w:eastAsia="Calibri" w:cs="Arial"/>
          <w:color w:val="000000"/>
          <w:sz w:val="24"/>
          <w:szCs w:val="24"/>
        </w:rPr>
        <w:t>the case. The final disposition of the case will be disseminated to app</w:t>
      </w:r>
      <w:r w:rsidR="007950AB" w:rsidRPr="00114168">
        <w:rPr>
          <w:rFonts w:eastAsia="Calibri" w:cs="Arial"/>
          <w:color w:val="000000"/>
          <w:sz w:val="24"/>
          <w:szCs w:val="24"/>
        </w:rPr>
        <w:t xml:space="preserve">ropriate </w:t>
      </w:r>
      <w:r w:rsidRPr="00114168">
        <w:rPr>
          <w:rFonts w:eastAsia="Calibri" w:cs="Arial"/>
          <w:color w:val="000000"/>
          <w:sz w:val="24"/>
          <w:szCs w:val="24"/>
        </w:rPr>
        <w:t xml:space="preserve">parties, including the Office of Student Conduct. </w:t>
      </w:r>
    </w:p>
    <w:p w:rsidR="00412201" w:rsidRPr="00114168" w:rsidRDefault="00412201" w:rsidP="001915F9">
      <w:pPr>
        <w:pStyle w:val="ListParagraph"/>
        <w:numPr>
          <w:ilvl w:val="0"/>
          <w:numId w:val="5"/>
        </w:numPr>
        <w:autoSpaceDE w:val="0"/>
        <w:autoSpaceDN w:val="0"/>
        <w:adjustRightInd w:val="0"/>
        <w:spacing w:after="0" w:line="240" w:lineRule="auto"/>
        <w:ind w:left="990"/>
        <w:jc w:val="both"/>
        <w:rPr>
          <w:rFonts w:eastAsia="Times New Roman" w:cs="Arial"/>
          <w:sz w:val="24"/>
          <w:szCs w:val="24"/>
        </w:rPr>
      </w:pPr>
      <w:r w:rsidRPr="00114168">
        <w:rPr>
          <w:rFonts w:eastAsia="Times New Roman" w:cs="Arial"/>
          <w:sz w:val="24"/>
          <w:szCs w:val="24"/>
        </w:rPr>
        <w:t>If a student is allowed academic progressio</w:t>
      </w:r>
      <w:r w:rsidR="007950AB" w:rsidRPr="00114168">
        <w:rPr>
          <w:rFonts w:eastAsia="Times New Roman" w:cs="Arial"/>
          <w:sz w:val="24"/>
          <w:szCs w:val="24"/>
        </w:rPr>
        <w:t>n but demonstrates a repeated pattern</w:t>
      </w:r>
      <w:r w:rsidRPr="00114168">
        <w:rPr>
          <w:rFonts w:eastAsia="Times New Roman" w:cs="Arial"/>
          <w:sz w:val="24"/>
          <w:szCs w:val="24"/>
        </w:rPr>
        <w:t xml:space="preserve"> of academic dishonesty, the VPAA/P ma</w:t>
      </w:r>
      <w:r w:rsidR="007950AB" w:rsidRPr="00114168">
        <w:rPr>
          <w:rFonts w:eastAsia="Times New Roman" w:cs="Arial"/>
          <w:sz w:val="24"/>
          <w:szCs w:val="24"/>
        </w:rPr>
        <w:t xml:space="preserve">y, after consultation with the </w:t>
      </w:r>
      <w:r w:rsidRPr="00114168">
        <w:rPr>
          <w:rFonts w:eastAsia="Times New Roman" w:cs="Arial"/>
          <w:sz w:val="24"/>
          <w:szCs w:val="24"/>
        </w:rPr>
        <w:t>Office</w:t>
      </w:r>
      <w:r w:rsidR="007950AB" w:rsidRPr="00114168">
        <w:rPr>
          <w:rFonts w:eastAsia="Times New Roman" w:cs="Arial"/>
          <w:sz w:val="24"/>
          <w:szCs w:val="24"/>
        </w:rPr>
        <w:t xml:space="preserve"> </w:t>
      </w:r>
      <w:r w:rsidRPr="00114168">
        <w:rPr>
          <w:rFonts w:eastAsia="Times New Roman" w:cs="Arial"/>
          <w:sz w:val="24"/>
          <w:szCs w:val="24"/>
        </w:rPr>
        <w:t>of</w:t>
      </w:r>
      <w:r w:rsidR="007950AB" w:rsidRPr="00114168">
        <w:rPr>
          <w:rFonts w:eastAsia="Times New Roman" w:cs="Arial"/>
          <w:sz w:val="24"/>
          <w:szCs w:val="24"/>
        </w:rPr>
        <w:t xml:space="preserve"> Student </w:t>
      </w:r>
      <w:r w:rsidRPr="00114168">
        <w:rPr>
          <w:rFonts w:eastAsia="Times New Roman" w:cs="Arial"/>
          <w:sz w:val="24"/>
          <w:szCs w:val="24"/>
        </w:rPr>
        <w:t>Conduct, assign additional penalties to the student, including</w:t>
      </w:r>
      <w:r w:rsidR="007950AB" w:rsidRPr="00114168">
        <w:rPr>
          <w:rFonts w:eastAsia="Times New Roman" w:cs="Arial"/>
          <w:sz w:val="24"/>
          <w:szCs w:val="24"/>
        </w:rPr>
        <w:t xml:space="preserve"> </w:t>
      </w:r>
      <w:r w:rsidRPr="00114168">
        <w:rPr>
          <w:rFonts w:eastAsia="Times New Roman" w:cs="Arial"/>
          <w:sz w:val="24"/>
          <w:szCs w:val="24"/>
        </w:rPr>
        <w:t>removal from the University.</w:t>
      </w:r>
    </w:p>
    <w:sectPr w:rsidR="00412201" w:rsidRPr="00114168" w:rsidSect="004B73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93C" w:rsidRDefault="00D1193C" w:rsidP="00647742">
      <w:pPr>
        <w:spacing w:after="0" w:line="240" w:lineRule="auto"/>
      </w:pPr>
      <w:r>
        <w:separator/>
      </w:r>
    </w:p>
  </w:endnote>
  <w:endnote w:type="continuationSeparator" w:id="0">
    <w:p w:rsidR="00D1193C" w:rsidRDefault="00D1193C" w:rsidP="00647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93C" w:rsidRDefault="00D1193C" w:rsidP="00647742">
      <w:pPr>
        <w:spacing w:after="0" w:line="240" w:lineRule="auto"/>
      </w:pPr>
      <w:r>
        <w:separator/>
      </w:r>
    </w:p>
  </w:footnote>
  <w:footnote w:type="continuationSeparator" w:id="0">
    <w:p w:rsidR="00D1193C" w:rsidRDefault="00D1193C" w:rsidP="00647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3987"/>
    <w:multiLevelType w:val="hybridMultilevel"/>
    <w:tmpl w:val="08F059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9253B5"/>
    <w:multiLevelType w:val="hybridMultilevel"/>
    <w:tmpl w:val="0F082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260691"/>
    <w:multiLevelType w:val="hybridMultilevel"/>
    <w:tmpl w:val="27008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874D8"/>
    <w:multiLevelType w:val="hybridMultilevel"/>
    <w:tmpl w:val="8ABA981A"/>
    <w:lvl w:ilvl="0" w:tplc="21203174">
      <w:start w:val="1"/>
      <w:numFmt w:val="decimal"/>
      <w:lvlText w:val="%1."/>
      <w:lvlJc w:val="left"/>
      <w:pPr>
        <w:tabs>
          <w:tab w:val="num" w:pos="720"/>
        </w:tabs>
        <w:ind w:left="720" w:hanging="360"/>
      </w:pPr>
      <w:rPr>
        <w:rFonts w:hint="default"/>
      </w:rPr>
    </w:lvl>
    <w:lvl w:ilvl="1" w:tplc="0054121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DD4BE1"/>
    <w:multiLevelType w:val="hybridMultilevel"/>
    <w:tmpl w:val="81586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424FB"/>
    <w:multiLevelType w:val="hybridMultilevel"/>
    <w:tmpl w:val="C2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DF144B"/>
    <w:multiLevelType w:val="hybridMultilevel"/>
    <w:tmpl w:val="5F8288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771DA"/>
    <w:multiLevelType w:val="singleLevel"/>
    <w:tmpl w:val="8D2C78C2"/>
    <w:lvl w:ilvl="0">
      <w:start w:val="1"/>
      <w:numFmt w:val="bullet"/>
      <w:lvlText w:val="•"/>
      <w:lvlJc w:val="left"/>
      <w:pPr>
        <w:tabs>
          <w:tab w:val="num" w:pos="360"/>
        </w:tabs>
        <w:ind w:left="360" w:hanging="360"/>
      </w:pPr>
      <w:rPr>
        <w:rFonts w:ascii="Times New Roman" w:hAnsi="Times New Roman" w:hint="default"/>
        <w:b w:val="0"/>
        <w:i w:val="0"/>
        <w:sz w:val="24"/>
      </w:rPr>
    </w:lvl>
  </w:abstractNum>
  <w:abstractNum w:abstractNumId="8" w15:restartNumberingAfterBreak="0">
    <w:nsid w:val="206340D0"/>
    <w:multiLevelType w:val="hybridMultilevel"/>
    <w:tmpl w:val="58BEC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5F7DFF"/>
    <w:multiLevelType w:val="hybridMultilevel"/>
    <w:tmpl w:val="E6A290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0823AD3"/>
    <w:multiLevelType w:val="singleLevel"/>
    <w:tmpl w:val="0409000F"/>
    <w:lvl w:ilvl="0">
      <w:start w:val="1"/>
      <w:numFmt w:val="decimal"/>
      <w:lvlText w:val="%1."/>
      <w:lvlJc w:val="left"/>
      <w:pPr>
        <w:ind w:left="360" w:hanging="360"/>
      </w:pPr>
      <w:rPr>
        <w:rFonts w:hint="default"/>
        <w:b w:val="0"/>
        <w:i w:val="0"/>
        <w:sz w:val="24"/>
      </w:rPr>
    </w:lvl>
  </w:abstractNum>
  <w:abstractNum w:abstractNumId="11" w15:restartNumberingAfterBreak="0">
    <w:nsid w:val="35565C21"/>
    <w:multiLevelType w:val="multilevel"/>
    <w:tmpl w:val="5BFAF9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F01493"/>
    <w:multiLevelType w:val="hybridMultilevel"/>
    <w:tmpl w:val="2034E20A"/>
    <w:lvl w:ilvl="0" w:tplc="0409000F">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1365EA"/>
    <w:multiLevelType w:val="hybridMultilevel"/>
    <w:tmpl w:val="134E1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4AB1AFD"/>
    <w:multiLevelType w:val="hybridMultilevel"/>
    <w:tmpl w:val="29F02352"/>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num w:numId="1">
    <w:abstractNumId w:val="0"/>
  </w:num>
  <w:num w:numId="2">
    <w:abstractNumId w:val="13"/>
  </w:num>
  <w:num w:numId="3">
    <w:abstractNumId w:val="6"/>
  </w:num>
  <w:num w:numId="4">
    <w:abstractNumId w:val="5"/>
  </w:num>
  <w:num w:numId="5">
    <w:abstractNumId w:val="14"/>
  </w:num>
  <w:num w:numId="6">
    <w:abstractNumId w:val="3"/>
  </w:num>
  <w:num w:numId="7">
    <w:abstractNumId w:val="8"/>
  </w:num>
  <w:num w:numId="8">
    <w:abstractNumId w:val="12"/>
  </w:num>
  <w:num w:numId="9">
    <w:abstractNumId w:val="10"/>
  </w:num>
  <w:num w:numId="10">
    <w:abstractNumId w:val="7"/>
  </w:num>
  <w:num w:numId="11">
    <w:abstractNumId w:val="9"/>
  </w:num>
  <w:num w:numId="12">
    <w:abstractNumId w:val="2"/>
  </w:num>
  <w:num w:numId="13">
    <w:abstractNumId w:val="1"/>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3F4"/>
    <w:rsid w:val="00032BAA"/>
    <w:rsid w:val="00055D63"/>
    <w:rsid w:val="000A174B"/>
    <w:rsid w:val="000D2697"/>
    <w:rsid w:val="000D2F0F"/>
    <w:rsid w:val="00114168"/>
    <w:rsid w:val="001915F9"/>
    <w:rsid w:val="001A60C1"/>
    <w:rsid w:val="00236611"/>
    <w:rsid w:val="002D437C"/>
    <w:rsid w:val="002F5D53"/>
    <w:rsid w:val="003732FD"/>
    <w:rsid w:val="003A1FAB"/>
    <w:rsid w:val="003A4791"/>
    <w:rsid w:val="003C4DD6"/>
    <w:rsid w:val="00412201"/>
    <w:rsid w:val="004717BE"/>
    <w:rsid w:val="004903F4"/>
    <w:rsid w:val="00490FFD"/>
    <w:rsid w:val="004A09EC"/>
    <w:rsid w:val="004B0E06"/>
    <w:rsid w:val="004B73CF"/>
    <w:rsid w:val="00516CB5"/>
    <w:rsid w:val="00517DDA"/>
    <w:rsid w:val="00533ACE"/>
    <w:rsid w:val="005A1E47"/>
    <w:rsid w:val="005B4DEE"/>
    <w:rsid w:val="005D0C81"/>
    <w:rsid w:val="00647742"/>
    <w:rsid w:val="007645C3"/>
    <w:rsid w:val="007950AB"/>
    <w:rsid w:val="007A7546"/>
    <w:rsid w:val="007D0AE9"/>
    <w:rsid w:val="00837E07"/>
    <w:rsid w:val="0085551B"/>
    <w:rsid w:val="008A2866"/>
    <w:rsid w:val="008F3296"/>
    <w:rsid w:val="00913CF7"/>
    <w:rsid w:val="00966387"/>
    <w:rsid w:val="00A33B5A"/>
    <w:rsid w:val="00B37C7C"/>
    <w:rsid w:val="00B854EF"/>
    <w:rsid w:val="00BF1D86"/>
    <w:rsid w:val="00C80F42"/>
    <w:rsid w:val="00CA480C"/>
    <w:rsid w:val="00CC3942"/>
    <w:rsid w:val="00CD4253"/>
    <w:rsid w:val="00D1193C"/>
    <w:rsid w:val="00D5263D"/>
    <w:rsid w:val="00D904EF"/>
    <w:rsid w:val="00E10FA0"/>
    <w:rsid w:val="00E82918"/>
    <w:rsid w:val="00EA43C2"/>
    <w:rsid w:val="00ED69D6"/>
    <w:rsid w:val="00EE5AA6"/>
    <w:rsid w:val="00EF7515"/>
    <w:rsid w:val="00F04160"/>
    <w:rsid w:val="00F2517E"/>
    <w:rsid w:val="00FA347E"/>
    <w:rsid w:val="00FD37AF"/>
    <w:rsid w:val="00FF5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0BC577-876F-46A9-99A6-1424AA5E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15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5F9"/>
    <w:rPr>
      <w:rFonts w:ascii="Segoe UI" w:hAnsi="Segoe UI" w:cs="Segoe UI"/>
      <w:sz w:val="18"/>
      <w:szCs w:val="18"/>
    </w:rPr>
  </w:style>
  <w:style w:type="paragraph" w:styleId="ListParagraph">
    <w:name w:val="List Paragraph"/>
    <w:basedOn w:val="Normal"/>
    <w:uiPriority w:val="34"/>
    <w:qFormat/>
    <w:rsid w:val="001915F9"/>
    <w:pPr>
      <w:ind w:left="720"/>
      <w:contextualSpacing/>
    </w:pPr>
  </w:style>
  <w:style w:type="paragraph" w:customStyle="1" w:styleId="Default">
    <w:name w:val="Default"/>
    <w:rsid w:val="00EF751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2D437C"/>
    <w:rPr>
      <w:color w:val="0000FF"/>
      <w:u w:val="single"/>
    </w:rPr>
  </w:style>
  <w:style w:type="paragraph" w:styleId="Header">
    <w:name w:val="header"/>
    <w:basedOn w:val="Normal"/>
    <w:link w:val="HeaderChar"/>
    <w:uiPriority w:val="99"/>
    <w:unhideWhenUsed/>
    <w:rsid w:val="00647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742"/>
  </w:style>
  <w:style w:type="paragraph" w:styleId="Footer">
    <w:name w:val="footer"/>
    <w:basedOn w:val="Normal"/>
    <w:link w:val="FooterChar"/>
    <w:uiPriority w:val="99"/>
    <w:unhideWhenUsed/>
    <w:rsid w:val="00647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742"/>
  </w:style>
  <w:style w:type="paragraph" w:styleId="NormalWeb">
    <w:name w:val="Normal (Web)"/>
    <w:basedOn w:val="Normal"/>
    <w:uiPriority w:val="99"/>
    <w:semiHidden/>
    <w:unhideWhenUsed/>
    <w:rsid w:val="008A2866"/>
    <w:pPr>
      <w:spacing w:after="0" w:line="240" w:lineRule="auto"/>
    </w:pPr>
    <w:rPr>
      <w:rFonts w:ascii="Times New Roman" w:hAnsi="Times New Roman" w:cs="Times New Roman"/>
      <w:sz w:val="24"/>
      <w:szCs w:val="24"/>
    </w:rPr>
  </w:style>
  <w:style w:type="table" w:styleId="TableGrid">
    <w:name w:val="Table Grid"/>
    <w:basedOn w:val="TableNormal"/>
    <w:uiPriority w:val="39"/>
    <w:rsid w:val="007A7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251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83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bels.uoregon.edu/" TargetMode="External"/><Relationship Id="rId3" Type="http://schemas.openxmlformats.org/officeDocument/2006/relationships/settings" Target="settings.xml"/><Relationship Id="rId7" Type="http://schemas.openxmlformats.org/officeDocument/2006/relationships/hyperlink" Target="mailto:Lhclayton@un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a.edu/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1787</Words>
  <Characters>10190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Sewell, Beth H.</dc:creator>
  <cp:keywords/>
  <dc:description/>
  <cp:lastModifiedBy>Goode, Lindsey Holden</cp:lastModifiedBy>
  <cp:revision>2</cp:revision>
  <cp:lastPrinted>2016-03-03T16:54:00Z</cp:lastPrinted>
  <dcterms:created xsi:type="dcterms:W3CDTF">2017-01-13T19:44:00Z</dcterms:created>
  <dcterms:modified xsi:type="dcterms:W3CDTF">2017-01-13T19:44:00Z</dcterms:modified>
</cp:coreProperties>
</file>